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default" w:ascii="Times New Roman" w:hAnsi="Times New Roman" w:eastAsia="方正黑体_GBK" w:cs="Times New Roman"/>
          <w:sz w:val="32"/>
          <w:szCs w:val="32"/>
        </w:rPr>
      </w:pPr>
      <w:bookmarkStart w:id="0" w:name="_Toc8204"/>
      <w:bookmarkStart w:id="1" w:name="_Toc14554"/>
      <w:bookmarkStart w:id="2" w:name="_Toc6109"/>
      <w:bookmarkStart w:id="3" w:name="_Toc5408"/>
      <w:bookmarkStart w:id="4" w:name="_Toc28448"/>
      <w:bookmarkStart w:id="5" w:name="_Toc17783"/>
      <w:bookmarkStart w:id="6" w:name="_Toc17516"/>
      <w:bookmarkStart w:id="7" w:name="_Toc16021"/>
      <w:bookmarkStart w:id="8" w:name="_Toc22264"/>
      <w:bookmarkStart w:id="9" w:name="_Toc86771940"/>
      <w:bookmarkStart w:id="10" w:name="_Toc1836"/>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rPr>
        <w:t>2</w:t>
      </w:r>
    </w:p>
    <w:p>
      <w:pPr>
        <w:adjustRightInd w:val="0"/>
        <w:snapToGrid w:val="0"/>
        <w:spacing w:line="360" w:lineRule="auto"/>
        <w:jc w:val="center"/>
        <w:rPr>
          <w:rFonts w:hint="default" w:ascii="Times New Roman" w:hAnsi="Times New Roman" w:eastAsia="方正小标宋_GBK" w:cs="Times New Roman"/>
          <w:b/>
          <w:bCs/>
          <w:sz w:val="52"/>
          <w:szCs w:val="52"/>
        </w:rPr>
      </w:pPr>
      <w:r>
        <w:rPr>
          <w:rFonts w:hint="default" w:ascii="Times New Roman" w:hAnsi="Times New Roman" w:eastAsia="方正小标宋_GBK" w:cs="Times New Roman"/>
          <w:b/>
          <w:bCs/>
          <w:sz w:val="52"/>
          <w:szCs w:val="52"/>
        </w:rPr>
        <w:t>江苏城市职业学院</w:t>
      </w:r>
    </w:p>
    <w:p>
      <w:pPr>
        <w:adjustRightInd w:val="0"/>
        <w:snapToGrid w:val="0"/>
        <w:spacing w:line="360" w:lineRule="auto"/>
        <w:jc w:val="center"/>
        <w:rPr>
          <w:rFonts w:hint="default" w:ascii="Times New Roman" w:hAnsi="Times New Roman" w:eastAsia="方正小标宋_GBK" w:cs="Times New Roman"/>
          <w:b/>
          <w:bCs/>
          <w:sz w:val="52"/>
          <w:szCs w:val="52"/>
        </w:rPr>
      </w:pPr>
      <w:r>
        <w:rPr>
          <w:rFonts w:hint="default" w:ascii="Times New Roman" w:hAnsi="Times New Roman" w:eastAsia="方正小标宋_GBK" w:cs="Times New Roman"/>
          <w:b/>
          <w:bCs/>
          <w:sz w:val="52"/>
          <w:szCs w:val="52"/>
        </w:rPr>
        <w:t>环境生态学院</w:t>
      </w:r>
    </w:p>
    <w:p>
      <w:pPr>
        <w:adjustRightInd w:val="0"/>
        <w:snapToGrid w:val="0"/>
        <w:spacing w:line="360" w:lineRule="auto"/>
        <w:jc w:val="center"/>
        <w:rPr>
          <w:rFonts w:hint="default" w:ascii="Times New Roman" w:hAnsi="Times New Roman" w:eastAsia="方正小标宋_GBK" w:cs="Times New Roman"/>
          <w:b/>
          <w:bCs/>
          <w:sz w:val="72"/>
          <w:szCs w:val="72"/>
        </w:rPr>
      </w:pPr>
      <w:r>
        <w:rPr>
          <w:rFonts w:hint="default" w:ascii="Times New Roman" w:hAnsi="Times New Roman" w:eastAsia="方正小标宋_GBK" w:cs="Times New Roman"/>
          <w:b/>
          <w:bCs/>
          <w:sz w:val="72"/>
          <w:szCs w:val="72"/>
        </w:rPr>
        <w:t>实验室突发事件</w:t>
      </w:r>
    </w:p>
    <w:p>
      <w:pPr>
        <w:adjustRightInd w:val="0"/>
        <w:snapToGrid w:val="0"/>
        <w:spacing w:line="360" w:lineRule="auto"/>
        <w:jc w:val="center"/>
        <w:rPr>
          <w:rFonts w:hint="default" w:ascii="Times New Roman" w:hAnsi="Times New Roman" w:eastAsia="方正小标宋_GBK" w:cs="Times New Roman"/>
          <w:b/>
          <w:bCs/>
          <w:sz w:val="84"/>
          <w:szCs w:val="84"/>
        </w:rPr>
      </w:pPr>
      <w:r>
        <w:rPr>
          <w:rFonts w:hint="default" w:ascii="Times New Roman" w:hAnsi="Times New Roman" w:eastAsia="方正小标宋_GBK" w:cs="Times New Roman"/>
          <w:b/>
          <w:bCs/>
          <w:sz w:val="84"/>
          <w:szCs w:val="84"/>
        </w:rPr>
        <w:t>现</w:t>
      </w:r>
    </w:p>
    <w:p>
      <w:pPr>
        <w:adjustRightInd w:val="0"/>
        <w:snapToGrid w:val="0"/>
        <w:spacing w:line="360" w:lineRule="auto"/>
        <w:jc w:val="center"/>
        <w:rPr>
          <w:rFonts w:hint="default" w:ascii="Times New Roman" w:hAnsi="Times New Roman" w:eastAsia="方正小标宋_GBK" w:cs="Times New Roman"/>
          <w:b/>
          <w:bCs/>
          <w:sz w:val="84"/>
          <w:szCs w:val="84"/>
        </w:rPr>
      </w:pPr>
      <w:r>
        <w:rPr>
          <w:rFonts w:hint="default" w:ascii="Times New Roman" w:hAnsi="Times New Roman" w:eastAsia="方正小标宋_GBK" w:cs="Times New Roman"/>
          <w:b/>
          <w:bCs/>
          <w:sz w:val="84"/>
          <w:szCs w:val="84"/>
        </w:rPr>
        <w:t>场</w:t>
      </w:r>
    </w:p>
    <w:p>
      <w:pPr>
        <w:adjustRightInd w:val="0"/>
        <w:snapToGrid w:val="0"/>
        <w:spacing w:line="360" w:lineRule="auto"/>
        <w:jc w:val="center"/>
        <w:rPr>
          <w:rFonts w:hint="default" w:ascii="Times New Roman" w:hAnsi="Times New Roman" w:eastAsia="方正小标宋_GBK" w:cs="Times New Roman"/>
          <w:b/>
          <w:bCs/>
          <w:sz w:val="84"/>
          <w:szCs w:val="84"/>
        </w:rPr>
      </w:pPr>
      <w:r>
        <w:rPr>
          <w:rFonts w:hint="default" w:ascii="Times New Roman" w:hAnsi="Times New Roman" w:eastAsia="方正小标宋_GBK" w:cs="Times New Roman"/>
          <w:b/>
          <w:bCs/>
          <w:sz w:val="84"/>
          <w:szCs w:val="84"/>
        </w:rPr>
        <w:t>预</w:t>
      </w:r>
    </w:p>
    <w:p>
      <w:pPr>
        <w:adjustRightInd w:val="0"/>
        <w:snapToGrid w:val="0"/>
        <w:spacing w:line="360" w:lineRule="auto"/>
        <w:jc w:val="center"/>
        <w:rPr>
          <w:rFonts w:hint="default" w:ascii="Times New Roman" w:hAnsi="Times New Roman" w:eastAsia="方正小标宋_GBK" w:cs="Times New Roman"/>
          <w:b/>
          <w:bCs/>
          <w:sz w:val="84"/>
          <w:szCs w:val="84"/>
        </w:rPr>
      </w:pPr>
      <w:r>
        <w:rPr>
          <w:rFonts w:hint="default" w:ascii="Times New Roman" w:hAnsi="Times New Roman" w:eastAsia="方正小标宋_GBK" w:cs="Times New Roman"/>
          <w:b/>
          <w:bCs/>
          <w:sz w:val="84"/>
          <w:szCs w:val="84"/>
        </w:rPr>
        <w:t>案</w:t>
      </w:r>
    </w:p>
    <w:p>
      <w:pPr>
        <w:adjustRightInd w:val="0"/>
        <w:snapToGrid w:val="0"/>
        <w:spacing w:line="360" w:lineRule="auto"/>
        <w:jc w:val="center"/>
        <w:rPr>
          <w:rFonts w:hint="default" w:ascii="Times New Roman" w:hAnsi="Times New Roman" w:eastAsia="方正小标宋_GBK" w:cs="Times New Roman"/>
          <w:b/>
          <w:bCs/>
          <w:color w:val="000000"/>
          <w:sz w:val="28"/>
          <w:szCs w:val="28"/>
        </w:rPr>
      </w:pPr>
      <w:r>
        <w:rPr>
          <w:rFonts w:hint="default" w:ascii="Times New Roman" w:hAnsi="Times New Roman" w:eastAsia="方正小标宋_GBK" w:cs="Times New Roman"/>
          <w:b/>
          <w:bCs/>
          <w:color w:val="000000"/>
          <w:sz w:val="28"/>
          <w:szCs w:val="28"/>
        </w:rPr>
        <w:t>二〇二二 年 六 月</w:t>
      </w:r>
    </w:p>
    <w:p>
      <w:pPr>
        <w:pStyle w:val="2"/>
        <w:rPr>
          <w:rFonts w:hint="default" w:ascii="Times New Roman" w:hAnsi="Times New Roman" w:eastAsia="方正黑体_GBK" w:cs="Times New Roman"/>
          <w:b w:val="0"/>
          <w:color w:val="000000"/>
          <w:sz w:val="32"/>
        </w:rPr>
      </w:pPr>
      <w:r>
        <w:rPr>
          <w:rFonts w:hint="default" w:ascii="Times New Roman" w:hAnsi="Times New Roman" w:eastAsia="方正黑体_GBK" w:cs="Times New Roman"/>
          <w:b w:val="0"/>
          <w:color w:val="000000"/>
          <w:sz w:val="32"/>
        </w:rPr>
        <w:t>一、火灾、爆炸现场处置方案</w:t>
      </w:r>
      <w:bookmarkEnd w:id="0"/>
      <w:bookmarkEnd w:id="1"/>
      <w:bookmarkEnd w:id="2"/>
      <w:bookmarkEnd w:id="3"/>
    </w:p>
    <w:tbl>
      <w:tblPr>
        <w:tblStyle w:val="7"/>
        <w:tblW w:w="931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297"/>
        <w:gridCol w:w="1164"/>
        <w:gridCol w:w="573"/>
        <w:gridCol w:w="300"/>
        <w:gridCol w:w="328"/>
        <w:gridCol w:w="1996"/>
        <w:gridCol w:w="2098"/>
        <w:gridCol w:w="156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19" w:type="dxa"/>
            <w:gridSpan w:val="8"/>
            <w:tcBorders>
              <w:tl2br w:val="nil"/>
              <w:tr2bl w:val="nil"/>
            </w:tcBorders>
            <w:vAlign w:val="center"/>
          </w:tcPr>
          <w:p>
            <w:pPr>
              <w:spacing w:line="240" w:lineRule="atLeas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Cs w:val="21"/>
              </w:rPr>
              <w:t>事故风险分析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7" w:type="dxa"/>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事故发生区域</w:t>
            </w:r>
          </w:p>
        </w:tc>
        <w:tc>
          <w:tcPr>
            <w:tcW w:w="2365" w:type="dxa"/>
            <w:gridSpan w:val="4"/>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事故类型</w:t>
            </w:r>
          </w:p>
        </w:tc>
        <w:tc>
          <w:tcPr>
            <w:tcW w:w="1996" w:type="dxa"/>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事故可能发生的时间、事故的危害程度</w:t>
            </w:r>
          </w:p>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及范围</w:t>
            </w:r>
          </w:p>
        </w:tc>
        <w:tc>
          <w:tcPr>
            <w:tcW w:w="2098" w:type="dxa"/>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事故前可能出现的征兆</w:t>
            </w:r>
          </w:p>
        </w:tc>
        <w:tc>
          <w:tcPr>
            <w:tcW w:w="1563" w:type="dxa"/>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事故可能引发的次生、衍生事故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7" w:type="dxa"/>
            <w:tcBorders>
              <w:tl2br w:val="nil"/>
              <w:tr2bl w:val="nil"/>
            </w:tcBorders>
            <w:vAlign w:val="center"/>
          </w:tcPr>
          <w:p>
            <w:pPr>
              <w:spacing w:line="240" w:lineRule="atLeast"/>
              <w:jc w:val="center"/>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焚烧系统</w:t>
            </w:r>
          </w:p>
          <w:p>
            <w:pPr>
              <w:spacing w:line="240" w:lineRule="atLeast"/>
              <w:jc w:val="center"/>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暂存库</w:t>
            </w:r>
          </w:p>
        </w:tc>
        <w:tc>
          <w:tcPr>
            <w:tcW w:w="2365" w:type="dxa"/>
            <w:gridSpan w:val="4"/>
            <w:tcBorders>
              <w:tl2br w:val="nil"/>
              <w:tr2bl w:val="nil"/>
            </w:tcBorders>
            <w:vAlign w:val="center"/>
          </w:tcPr>
          <w:p>
            <w:pPr>
              <w:adjustRightInd w:val="0"/>
              <w:snapToGrid w:val="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作业活动中使用的天然气、危险废物易燃易爆；管线、阀门等密封不严，危废包装物破损，管线、阀门、危险废物泄漏，可能发生火灾、爆炸事故。</w:t>
            </w:r>
          </w:p>
        </w:tc>
        <w:tc>
          <w:tcPr>
            <w:tcW w:w="1996" w:type="dxa"/>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一年四季都可能发生，会造成人员伤亡及财产损失，影响范围：校园内/有毒气体泄漏可能导致周边居民及过路人员可能中毒</w:t>
            </w:r>
          </w:p>
        </w:tc>
        <w:tc>
          <w:tcPr>
            <w:tcW w:w="2098" w:type="dxa"/>
            <w:tcBorders>
              <w:tl2br w:val="nil"/>
              <w:tr2bl w:val="nil"/>
            </w:tcBorders>
            <w:vAlign w:val="center"/>
          </w:tcPr>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征兆：</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①</w:t>
            </w:r>
            <w:r>
              <w:rPr>
                <w:rFonts w:hint="default" w:ascii="Times New Roman" w:hAnsi="Times New Roman" w:eastAsia="方正仿宋_GBK" w:cs="Times New Roman"/>
                <w:bCs/>
                <w:color w:val="000000"/>
                <w:szCs w:val="21"/>
              </w:rPr>
              <w:t>泄漏、有刺激性气味、人员观察到冒烟着火等现象</w:t>
            </w:r>
            <w:r>
              <w:rPr>
                <w:rFonts w:hint="default" w:ascii="Times New Roman" w:hAnsi="Times New Roman" w:eastAsia="方正仿宋_GBK" w:cs="Times New Roman"/>
                <w:color w:val="000000"/>
                <w:szCs w:val="21"/>
              </w:rPr>
              <w:t>②人员误操作、执行操作规程不严格③出现安全隐患④包装物破损。</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条件：①泄漏；②明火、高热、火花等。</w:t>
            </w:r>
          </w:p>
        </w:tc>
        <w:tc>
          <w:tcPr>
            <w:tcW w:w="1563" w:type="dxa"/>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次生事故可能导致人员中毒、水污染、大气污染</w:t>
            </w:r>
            <w:bookmarkStart w:id="16" w:name="_GoBack"/>
            <w:bookmarkEnd w:id="16"/>
            <w:r>
              <w:rPr>
                <w:rFonts w:hint="default" w:ascii="Times New Roman" w:hAnsi="Times New Roman" w:eastAsia="方正仿宋_GBK" w:cs="Times New Roman"/>
                <w:color w:val="000000"/>
                <w:szCs w:val="21"/>
              </w:rPr>
              <w:t>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19" w:type="dxa"/>
            <w:gridSpan w:val="8"/>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应急工作职责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1297" w:type="dxa"/>
            <w:vMerge w:val="restar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组织机构</w:t>
            </w:r>
          </w:p>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各人员职责</w:t>
            </w:r>
          </w:p>
        </w:tc>
        <w:tc>
          <w:tcPr>
            <w:tcW w:w="2037" w:type="dxa"/>
            <w:gridSpan w:val="3"/>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组长</w:t>
            </w:r>
          </w:p>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（院长）</w:t>
            </w:r>
          </w:p>
        </w:tc>
        <w:tc>
          <w:tcPr>
            <w:tcW w:w="5985" w:type="dxa"/>
            <w:gridSpan w:val="4"/>
            <w:tcBorders>
              <w:tl2br w:val="nil"/>
              <w:tr2bl w:val="nil"/>
            </w:tcBorders>
            <w:vAlign w:val="center"/>
          </w:tcPr>
          <w:p>
            <w:pPr>
              <w:adjustRightInd w:val="0"/>
              <w:snapToGrid w:val="0"/>
              <w:spacing w:line="24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负责组织实施行动，负责人员疏散、调动、应急资源配置，并向学校及时汇报事故情况。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7" w:type="dxa"/>
            <w:vMerge w:val="continue"/>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p>
        </w:tc>
        <w:tc>
          <w:tcPr>
            <w:tcW w:w="2037" w:type="dxa"/>
            <w:gridSpan w:val="3"/>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副组长（副院长）</w:t>
            </w:r>
          </w:p>
        </w:tc>
        <w:tc>
          <w:tcPr>
            <w:tcW w:w="5985" w:type="dxa"/>
            <w:gridSpan w:val="4"/>
            <w:tcBorders>
              <w:tl2br w:val="nil"/>
              <w:tr2bl w:val="nil"/>
            </w:tcBorders>
            <w:vAlign w:val="center"/>
          </w:tcPr>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协助院长做好事故报警、情况通报及事故处置工作。负责灭火、抢险、抢救和现场灾情处置及洗消工作。负责警戒、治安保卫、疏散、道路管制工作。</w:t>
            </w:r>
          </w:p>
        </w:tc>
      </w:tr>
      <w:tr>
        <w:tblPrEx>
          <w:tblCellMar>
            <w:top w:w="0" w:type="dxa"/>
            <w:left w:w="0" w:type="dxa"/>
            <w:bottom w:w="0" w:type="dxa"/>
            <w:right w:w="0" w:type="dxa"/>
          </w:tblCellMar>
        </w:tblPrEx>
        <w:trPr>
          <w:trHeight w:val="90" w:hRule="atLeast"/>
          <w:jc w:val="center"/>
        </w:trPr>
        <w:tc>
          <w:tcPr>
            <w:tcW w:w="1297" w:type="dxa"/>
            <w:vMerge w:val="continue"/>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p>
        </w:tc>
        <w:tc>
          <w:tcPr>
            <w:tcW w:w="2037" w:type="dxa"/>
            <w:gridSpan w:val="3"/>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成员（实训中心教师）</w:t>
            </w:r>
          </w:p>
        </w:tc>
        <w:tc>
          <w:tcPr>
            <w:tcW w:w="5985" w:type="dxa"/>
            <w:gridSpan w:val="4"/>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负责现场处置工作、必要时联系消防、医疗急救部门等。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297" w:type="dxa"/>
            <w:vMerge w:val="restar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应急处置程序</w:t>
            </w:r>
          </w:p>
        </w:tc>
        <w:tc>
          <w:tcPr>
            <w:tcW w:w="2037" w:type="dxa"/>
            <w:gridSpan w:val="3"/>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应急响应流程</w:t>
            </w:r>
          </w:p>
        </w:tc>
        <w:tc>
          <w:tcPr>
            <w:tcW w:w="5985" w:type="dxa"/>
            <w:gridSpan w:val="4"/>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发现险情的教职工或学生向院长副院长或实训中心教师报告，院长根据现场情况进行指挥或继续向学校、社会救援部门报告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7" w:type="dxa"/>
            <w:vMerge w:val="continue"/>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p>
        </w:tc>
        <w:tc>
          <w:tcPr>
            <w:tcW w:w="8022" w:type="dxa"/>
            <w:gridSpan w:val="7"/>
            <w:tcBorders>
              <w:tl2br w:val="nil"/>
              <w:tr2bl w:val="nil"/>
            </w:tcBorders>
            <w:vAlign w:val="center"/>
          </w:tcPr>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1.事故发生后，事故发现人立即报告院长副院长或实训中心教师，同时院长副院长或实训中心教师或事故发现人根据自身能力和现场状况进行恰当的紧急处置。</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2. 院长、副院长、实训中心教师接到报警后立即赶赴事故现场，根据事故发生的实际情况，决定启动现场处置方案。</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3.事故发展超出现场处置能力时，院长需立即上报学校及社会救援部门请求救援，由应急指挥部根据事故情况，启动综合应急救援预案。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7" w:type="dxa"/>
            <w:vMerge w:val="restar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现场处置措施</w:t>
            </w:r>
          </w:p>
        </w:tc>
        <w:tc>
          <w:tcPr>
            <w:tcW w:w="1737" w:type="dxa"/>
            <w:gridSpan w:val="2"/>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火灾处置</w:t>
            </w:r>
          </w:p>
        </w:tc>
        <w:tc>
          <w:tcPr>
            <w:tcW w:w="6285" w:type="dxa"/>
            <w:gridSpan w:val="5"/>
            <w:tcBorders>
              <w:tl2br w:val="nil"/>
              <w:tr2bl w:val="nil"/>
            </w:tcBorders>
            <w:vAlign w:val="center"/>
          </w:tcPr>
          <w:p>
            <w:pPr>
              <w:adjustRightInd w:val="0"/>
              <w:snapToGrid w:val="0"/>
              <w:spacing w:line="240" w:lineRule="exact"/>
              <w:rPr>
                <w:rFonts w:hint="default" w:ascii="Times New Roman" w:hAnsi="Times New Roman" w:eastAsia="方正仿宋_GBK" w:cs="Times New Roman"/>
                <w:color w:val="000000"/>
                <w:szCs w:val="18"/>
              </w:rPr>
            </w:pPr>
            <w:r>
              <w:rPr>
                <w:rFonts w:hint="default" w:ascii="Times New Roman" w:hAnsi="Times New Roman" w:eastAsia="方正仿宋_GBK" w:cs="Times New Roman"/>
                <w:color w:val="000000"/>
                <w:szCs w:val="18"/>
              </w:rPr>
              <w:t>（1）发现者应迅速查清具体着火部位、着火物质。</w:t>
            </w:r>
          </w:p>
          <w:p>
            <w:pPr>
              <w:adjustRightInd w:val="0"/>
              <w:snapToGrid w:val="0"/>
              <w:spacing w:line="240" w:lineRule="exact"/>
              <w:rPr>
                <w:rFonts w:hint="default" w:ascii="Times New Roman" w:hAnsi="Times New Roman" w:eastAsia="方正仿宋_GBK" w:cs="Times New Roman"/>
                <w:color w:val="000000"/>
                <w:szCs w:val="18"/>
              </w:rPr>
            </w:pPr>
            <w:r>
              <w:rPr>
                <w:rFonts w:hint="default" w:ascii="Times New Roman" w:hAnsi="Times New Roman" w:eastAsia="方正仿宋_GBK" w:cs="Times New Roman"/>
                <w:color w:val="000000"/>
                <w:szCs w:val="18"/>
              </w:rPr>
              <w:t>①初期火灾，火势很小是灭火的最佳时期，发现者应利用现场的灭火器材（灭火器、消防水栓等）进行灭火，以防火势的蔓延，同时发出求助信号。</w:t>
            </w:r>
          </w:p>
          <w:p>
            <w:pPr>
              <w:adjustRightInd w:val="0"/>
              <w:snapToGrid w:val="0"/>
              <w:spacing w:line="240" w:lineRule="exact"/>
              <w:rPr>
                <w:rFonts w:hint="default" w:ascii="Times New Roman" w:hAnsi="Times New Roman" w:eastAsia="方正仿宋_GBK" w:cs="Times New Roman"/>
                <w:color w:val="000000"/>
                <w:szCs w:val="18"/>
              </w:rPr>
            </w:pPr>
            <w:r>
              <w:rPr>
                <w:rFonts w:hint="default" w:ascii="Times New Roman" w:hAnsi="Times New Roman" w:eastAsia="方正仿宋_GBK" w:cs="Times New Roman"/>
                <w:color w:val="000000"/>
                <w:szCs w:val="18"/>
              </w:rPr>
              <w:t>②当火灾可能威胁到着火点周围其它危险物质时，如有可能应撤离周围易燃、可燃物品，如无法撤离周围可燃、易燃物质，应开启消防栓出雾状水加强冷却保护。</w:t>
            </w:r>
          </w:p>
          <w:p>
            <w:pPr>
              <w:numPr>
                <w:ilvl w:val="0"/>
                <w:numId w:val="1"/>
              </w:numPr>
              <w:adjustRightInd w:val="0"/>
              <w:snapToGrid w:val="0"/>
              <w:spacing w:line="240" w:lineRule="exact"/>
              <w:jc w:val="left"/>
              <w:rPr>
                <w:rFonts w:hint="default" w:ascii="Times New Roman" w:hAnsi="Times New Roman" w:eastAsia="方正仿宋_GBK" w:cs="Times New Roman"/>
                <w:color w:val="000000"/>
                <w:szCs w:val="18"/>
              </w:rPr>
            </w:pPr>
            <w:r>
              <w:rPr>
                <w:rFonts w:hint="default" w:ascii="Times New Roman" w:hAnsi="Times New Roman" w:eastAsia="方正仿宋_GBK" w:cs="Times New Roman"/>
                <w:color w:val="000000"/>
                <w:szCs w:val="18"/>
              </w:rPr>
              <w:t>在自救的同时，应立即报警，如火灾事故现场继续蔓延扩大，无能力自救时，应疏导人员应尽快撤离火灾现场。现场人员应迅速果断并及时向上级报告，向消防部门报警。报警时要讲清着火单位、地点、着火部位和物质，最后报告自己的姓名。</w:t>
            </w:r>
          </w:p>
          <w:p>
            <w:pPr>
              <w:numPr>
                <w:ilvl w:val="0"/>
                <w:numId w:val="1"/>
              </w:numPr>
              <w:adjustRightInd w:val="0"/>
              <w:snapToGrid w:val="0"/>
              <w:spacing w:line="240" w:lineRule="exact"/>
              <w:jc w:val="left"/>
              <w:rPr>
                <w:rFonts w:hint="default" w:ascii="Times New Roman" w:hAnsi="Times New Roman" w:eastAsia="方正仿宋_GBK" w:cs="Times New Roman"/>
                <w:color w:val="000000"/>
                <w:szCs w:val="18"/>
              </w:rPr>
            </w:pPr>
            <w:r>
              <w:rPr>
                <w:rFonts w:hint="default" w:ascii="Times New Roman" w:hAnsi="Times New Roman" w:eastAsia="方正仿宋_GBK" w:cs="Times New Roman"/>
                <w:color w:val="000000"/>
                <w:szCs w:val="18"/>
              </w:rPr>
              <w:t>发生爆炸时，往往伴随着火灾的发生。此时应尽可能明确会不会发生二次爆炸，如不会发生二次爆炸，应在确保自身安全的情况下必要时穿戴防护用品先抢救伤员，伤势重的立即送急救，无人员受伤时，利用灭火器、消防栓等控制火势蔓延，等待外援。如火势无法控制时，立即撤离现场至安全地带，等待外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7" w:type="dxa"/>
            <w:vMerge w:val="continue"/>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p>
        </w:tc>
        <w:tc>
          <w:tcPr>
            <w:tcW w:w="1737" w:type="dxa"/>
            <w:gridSpan w:val="2"/>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接应救援</w:t>
            </w:r>
          </w:p>
        </w:tc>
        <w:tc>
          <w:tcPr>
            <w:tcW w:w="6285" w:type="dxa"/>
            <w:gridSpan w:val="5"/>
            <w:tcBorders>
              <w:tl2br w:val="nil"/>
              <w:tr2bl w:val="nil"/>
            </w:tcBorders>
            <w:vAlign w:val="center"/>
          </w:tcPr>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确保消防通道的畅通，接应消防、气防、环境监测等车辆及外部应急增援。到学校大门口引导消防、医疗卫生、环保人员进入事故现场，对着火区域进行灭火，并对周围设备和产品进行隔离冷却，救护受伤人员。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7" w:type="dxa"/>
            <w:vMerge w:val="continue"/>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p>
        </w:tc>
        <w:tc>
          <w:tcPr>
            <w:tcW w:w="1737" w:type="dxa"/>
            <w:gridSpan w:val="2"/>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医疗保障</w:t>
            </w:r>
          </w:p>
        </w:tc>
        <w:tc>
          <w:tcPr>
            <w:tcW w:w="6285" w:type="dxa"/>
            <w:gridSpan w:val="5"/>
            <w:tcBorders>
              <w:tl2br w:val="nil"/>
              <w:tr2bl w:val="nil"/>
            </w:tcBorders>
            <w:vAlign w:val="center"/>
          </w:tcPr>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若发生人员烧伤或中毒事故，救援人员应佩戴好空气呼吸器转移受伤人员至安全地点，并由医疗救护人员施行人工急救(专业人员未接替前决不放弃)。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7" w:type="dxa"/>
            <w:vMerge w:val="continue"/>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p>
        </w:tc>
        <w:tc>
          <w:tcPr>
            <w:tcW w:w="1737" w:type="dxa"/>
            <w:gridSpan w:val="2"/>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事故控制</w:t>
            </w:r>
          </w:p>
        </w:tc>
        <w:tc>
          <w:tcPr>
            <w:tcW w:w="6285" w:type="dxa"/>
            <w:gridSpan w:val="5"/>
            <w:tcBorders>
              <w:tl2br w:val="nil"/>
              <w:tr2bl w:val="nil"/>
            </w:tcBorders>
            <w:vAlign w:val="center"/>
          </w:tcPr>
          <w:p>
            <w:pPr>
              <w:widowControl/>
              <w:numPr>
                <w:ilvl w:val="0"/>
                <w:numId w:val="2"/>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将事故现场附近的所有车辆必须立即撤离(救援车除外)，保卫人员要做好现场警戒、隔离工作。</w:t>
            </w:r>
          </w:p>
          <w:p>
            <w:pPr>
              <w:widowControl/>
              <w:numPr>
                <w:ilvl w:val="0"/>
                <w:numId w:val="2"/>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在扑救火灾过程中，应充分利用公司消防设施，着火点周边的喷淋器材进行降温。</w:t>
            </w:r>
          </w:p>
          <w:p>
            <w:pPr>
              <w:widowControl/>
              <w:numPr>
                <w:ilvl w:val="0"/>
                <w:numId w:val="2"/>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空气中有毒有害气体应实施全程检测。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7" w:type="dxa"/>
            <w:vMerge w:val="continue"/>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p>
        </w:tc>
        <w:tc>
          <w:tcPr>
            <w:tcW w:w="1737" w:type="dxa"/>
            <w:gridSpan w:val="2"/>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人员救护</w:t>
            </w:r>
          </w:p>
        </w:tc>
        <w:tc>
          <w:tcPr>
            <w:tcW w:w="6285" w:type="dxa"/>
            <w:gridSpan w:val="5"/>
            <w:tcBorders>
              <w:tl2br w:val="nil"/>
              <w:tr2bl w:val="nil"/>
            </w:tcBorders>
            <w:vAlign w:val="center"/>
          </w:tcPr>
          <w:p>
            <w:pPr>
              <w:widowControl/>
              <w:numPr>
                <w:ilvl w:val="0"/>
                <w:numId w:val="3"/>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对仍处于事故现场的可能受到伤害的人员，应立即疏散到安全地点。</w:t>
            </w:r>
          </w:p>
          <w:p>
            <w:pPr>
              <w:widowControl/>
              <w:numPr>
                <w:ilvl w:val="0"/>
                <w:numId w:val="3"/>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集中现场所有资源进行施救。</w:t>
            </w:r>
          </w:p>
          <w:p>
            <w:pPr>
              <w:widowControl/>
              <w:numPr>
                <w:ilvl w:val="0"/>
                <w:numId w:val="3"/>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优先对受伤人员进行施救。</w:t>
            </w:r>
          </w:p>
          <w:p>
            <w:pPr>
              <w:widowControl/>
              <w:numPr>
                <w:ilvl w:val="0"/>
                <w:numId w:val="3"/>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在进行自救的同时应打120进行外部医疗救护。</w:t>
            </w:r>
          </w:p>
          <w:p>
            <w:pPr>
              <w:widowControl/>
              <w:numPr>
                <w:ilvl w:val="0"/>
                <w:numId w:val="3"/>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如有人员被火势围困，应拨打119报警电话请专业消防队员救护。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7" w:type="dxa"/>
            <w:vMerge w:val="continue"/>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p>
        </w:tc>
        <w:tc>
          <w:tcPr>
            <w:tcW w:w="1737" w:type="dxa"/>
            <w:gridSpan w:val="2"/>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消防</w:t>
            </w:r>
          </w:p>
        </w:tc>
        <w:tc>
          <w:tcPr>
            <w:tcW w:w="6285" w:type="dxa"/>
            <w:gridSpan w:val="5"/>
            <w:tcBorders>
              <w:tl2br w:val="nil"/>
              <w:tr2bl w:val="nil"/>
            </w:tcBorders>
            <w:vAlign w:val="center"/>
          </w:tcPr>
          <w:p>
            <w:pPr>
              <w:widowControl/>
              <w:numPr>
                <w:ilvl w:val="0"/>
                <w:numId w:val="4"/>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在处理时要采用防护服，并准备好足够的相应的消防器材(灭火器、消防沙等)。将危险范围内的其它易燃易爆物质进行有效的隔离，采取防护措施或运到安全地点。</w:t>
            </w:r>
          </w:p>
          <w:p>
            <w:pPr>
              <w:widowControl/>
              <w:numPr>
                <w:ilvl w:val="0"/>
                <w:numId w:val="4"/>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要特别注意发生火灾的化学品物质与其灭火剂的适应性，严禁使用与化学品相互抵触的灭火剂，以免发生更大的伤害和危害。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7" w:type="dxa"/>
            <w:vMerge w:val="continue"/>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p>
        </w:tc>
        <w:tc>
          <w:tcPr>
            <w:tcW w:w="1737" w:type="dxa"/>
            <w:gridSpan w:val="2"/>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现场恢复</w:t>
            </w:r>
          </w:p>
        </w:tc>
        <w:tc>
          <w:tcPr>
            <w:tcW w:w="6285" w:type="dxa"/>
            <w:gridSpan w:val="5"/>
            <w:tcBorders>
              <w:tl2br w:val="nil"/>
              <w:tr2bl w:val="nil"/>
            </w:tcBorders>
            <w:vAlign w:val="center"/>
          </w:tcPr>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（1)火灾扑灭后，检查事故现场，消灭余火，消除隐患。</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（2)确认设备损害情况，联系相关单位修复。</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（3)对处理过程中使用过的应急设施进行更新和维护。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7" w:type="dxa"/>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报警电话及上级管理部门、相关</w:t>
            </w:r>
            <w:r>
              <w:rPr>
                <w:rFonts w:hint="default" w:ascii="Times New Roman" w:hAnsi="Times New Roman" w:cs="Times New Roman"/>
              </w:rPr>
              <w:fldChar w:fldCharType="begin"/>
            </w:r>
            <w:r>
              <w:rPr>
                <w:rFonts w:hint="default" w:ascii="Times New Roman" w:hAnsi="Times New Roman" w:cs="Times New Roman"/>
              </w:rPr>
              <w:instrText xml:space="preserve"> HYPERLINK "http://www.hbsafety.cn/article/73/" \h </w:instrText>
            </w:r>
            <w:r>
              <w:rPr>
                <w:rFonts w:hint="default" w:ascii="Times New Roman" w:hAnsi="Times New Roman" w:cs="Times New Roman"/>
              </w:rPr>
              <w:fldChar w:fldCharType="separate"/>
            </w:r>
            <w:r>
              <w:rPr>
                <w:rFonts w:hint="default" w:ascii="Times New Roman" w:hAnsi="Times New Roman" w:eastAsia="方正仿宋_GBK" w:cs="Times New Roman"/>
                <w:color w:val="000000"/>
                <w:szCs w:val="21"/>
              </w:rPr>
              <w:t>应急救援</w:t>
            </w:r>
            <w:r>
              <w:rPr>
                <w:rFonts w:hint="default" w:ascii="Times New Roman" w:hAnsi="Times New Roman" w:eastAsia="方正仿宋_GBK" w:cs="Times New Roman"/>
                <w:color w:val="000000"/>
                <w:szCs w:val="21"/>
              </w:rPr>
              <w:fldChar w:fldCharType="end"/>
            </w:r>
            <w:r>
              <w:rPr>
                <w:rFonts w:hint="default" w:ascii="Times New Roman" w:hAnsi="Times New Roman" w:eastAsia="方正仿宋_GBK" w:cs="Times New Roman"/>
                <w:color w:val="000000"/>
                <w:szCs w:val="21"/>
              </w:rPr>
              <w:t>单位联络方式和联系人员，</w:t>
            </w:r>
          </w:p>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事故报告内容</w:t>
            </w:r>
          </w:p>
        </w:tc>
        <w:tc>
          <w:tcPr>
            <w:tcW w:w="8022" w:type="dxa"/>
            <w:gridSpan w:val="7"/>
            <w:tcBorders>
              <w:tl2br w:val="nil"/>
              <w:tr2bl w:val="nil"/>
            </w:tcBorders>
            <w:vAlign w:val="center"/>
          </w:tcPr>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报警负责人：院长、副院长、实训中心教师、发现险情的学生或教职工</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报警及联络电话：</w:t>
            </w:r>
            <w:r>
              <w:rPr>
                <w:rFonts w:hint="default" w:ascii="Times New Roman" w:hAnsi="Times New Roman" w:eastAsia="方正仿宋_GBK" w:cs="Times New Roman"/>
                <w:color w:val="000000"/>
              </w:rPr>
              <w:t>干方群：</w:t>
            </w:r>
            <w:r>
              <w:rPr>
                <w:rFonts w:hint="default" w:ascii="Times New Roman" w:hAnsi="Times New Roman" w:eastAsia="方正仿宋_GBK" w:cs="Times New Roman"/>
              </w:rPr>
              <w:t>18114927090</w:t>
            </w:r>
            <w:r>
              <w:rPr>
                <w:rFonts w:hint="default" w:ascii="Times New Roman" w:hAnsi="Times New Roman" w:eastAsia="方正仿宋_GBK" w:cs="Times New Roman"/>
                <w:color w:val="000000"/>
              </w:rPr>
              <w:t>；秦品珠：</w:t>
            </w:r>
            <w:r>
              <w:rPr>
                <w:rFonts w:hint="default" w:ascii="Times New Roman" w:hAnsi="Times New Roman" w:eastAsia="方正仿宋_GBK" w:cs="Times New Roman"/>
              </w:rPr>
              <w:t>15295527738</w:t>
            </w:r>
            <w:r>
              <w:rPr>
                <w:rFonts w:hint="default" w:ascii="Times New Roman" w:hAnsi="Times New Roman" w:eastAsia="方正仿宋_GBK" w:cs="Times New Roman"/>
                <w:color w:val="000000"/>
              </w:rPr>
              <w:t>；程小娟：</w:t>
            </w:r>
            <w:r>
              <w:rPr>
                <w:rFonts w:hint="default" w:ascii="Times New Roman" w:hAnsi="Times New Roman" w:eastAsia="方正仿宋_GBK" w:cs="Times New Roman"/>
              </w:rPr>
              <w:t>13611573069</w:t>
            </w:r>
            <w:r>
              <w:rPr>
                <w:rFonts w:hint="default" w:ascii="Times New Roman" w:hAnsi="Times New Roman" w:eastAsia="方正仿宋_GBK" w:cs="Times New Roman"/>
                <w:color w:val="000000"/>
              </w:rPr>
              <w:t>；戚琳：</w:t>
            </w:r>
            <w:r>
              <w:rPr>
                <w:rFonts w:hint="default" w:ascii="Times New Roman" w:hAnsi="Times New Roman" w:eastAsia="方正仿宋_GBK" w:cs="Times New Roman"/>
              </w:rPr>
              <w:t>13675120456；程婷：13913041787；王新典：18641016937；马存琛：15358159294；孙许雪：15996201050</w:t>
            </w:r>
            <w:r>
              <w:rPr>
                <w:rFonts w:hint="default" w:ascii="Times New Roman" w:hAnsi="Times New Roman" w:eastAsia="方正仿宋_GBK" w:cs="Times New Roman"/>
                <w:color w:val="000000"/>
              </w:rPr>
              <w:t>。</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消防部门：119；公安部门：110；医疗急救部门：120；</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事故报告内容：(1)单位名称。(2)事故发生的时间、地点以及事故现场情况。(3)事故的简要经过。(4)事故已经造成或者可能造成的伤亡人数(包括下落不明的人)和初步估计的直接经济损失。(5)已经采取的措施。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19" w:type="dxa"/>
            <w:gridSpan w:val="8"/>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注意事项</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61" w:type="dxa"/>
            <w:gridSpan w:val="2"/>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佩戴个人防护器具方面</w:t>
            </w:r>
          </w:p>
        </w:tc>
        <w:tc>
          <w:tcPr>
            <w:tcW w:w="6858" w:type="dxa"/>
            <w:gridSpan w:val="6"/>
            <w:tcBorders>
              <w:tl2br w:val="nil"/>
              <w:tr2bl w:val="nil"/>
            </w:tcBorders>
            <w:vAlign w:val="center"/>
          </w:tcPr>
          <w:p>
            <w:pPr>
              <w:widowControl/>
              <w:numPr>
                <w:ilvl w:val="0"/>
                <w:numId w:val="5"/>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因燃烧时，易产生大量的有毒烟雾，必须佩带防毒面具或空气呼吸器。</w:t>
            </w:r>
          </w:p>
          <w:p>
            <w:pPr>
              <w:widowControl/>
              <w:numPr>
                <w:ilvl w:val="0"/>
                <w:numId w:val="5"/>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注意正确佩戴个人防护器具，特别是防毒面具要与自己的脸部紧密结合。</w:t>
            </w:r>
          </w:p>
          <w:p>
            <w:pPr>
              <w:widowControl/>
              <w:numPr>
                <w:ilvl w:val="0"/>
                <w:numId w:val="5"/>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使用前应检查防护器具是否完好，不得使用有缺陷或已失效的器具。</w:t>
            </w:r>
          </w:p>
          <w:p>
            <w:pPr>
              <w:widowControl/>
              <w:numPr>
                <w:ilvl w:val="0"/>
                <w:numId w:val="5"/>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在进入事故区域内救援时，必须使用长管式面具或自给式正压空气呼吸器。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61" w:type="dxa"/>
            <w:gridSpan w:val="2"/>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使用抢险救援器材方面</w:t>
            </w:r>
          </w:p>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的注意事项</w:t>
            </w:r>
          </w:p>
        </w:tc>
        <w:tc>
          <w:tcPr>
            <w:tcW w:w="6858" w:type="dxa"/>
            <w:gridSpan w:val="6"/>
            <w:tcBorders>
              <w:tl2br w:val="nil"/>
              <w:tr2bl w:val="nil"/>
            </w:tcBorders>
            <w:vAlign w:val="center"/>
          </w:tcPr>
          <w:p>
            <w:pPr>
              <w:widowControl/>
              <w:numPr>
                <w:ilvl w:val="0"/>
                <w:numId w:val="6"/>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使用的消防灭火剂应与扑救的物质相适应，不得与泄漏物质的性质相抵触，以免发生新的危险。</w:t>
            </w:r>
          </w:p>
          <w:p>
            <w:pPr>
              <w:widowControl/>
              <w:numPr>
                <w:ilvl w:val="0"/>
                <w:numId w:val="6"/>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使用前应检查抢险救援器材是否完好，不得使用有缺陷或已失效的抢险救援器材。</w:t>
            </w:r>
          </w:p>
          <w:p>
            <w:pPr>
              <w:widowControl/>
              <w:numPr>
                <w:ilvl w:val="0"/>
                <w:numId w:val="6"/>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扑救火灾应选择用干粉、泡沫、二氧化碳灭火剂。</w:t>
            </w:r>
          </w:p>
          <w:p>
            <w:pPr>
              <w:widowControl/>
              <w:numPr>
                <w:ilvl w:val="0"/>
                <w:numId w:val="6"/>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扑救电气火灾用二氧化碳、干粉等。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61" w:type="dxa"/>
            <w:gridSpan w:val="2"/>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采取救援对策或措施方面的注意事项</w:t>
            </w:r>
          </w:p>
        </w:tc>
        <w:tc>
          <w:tcPr>
            <w:tcW w:w="6858" w:type="dxa"/>
            <w:gridSpan w:val="6"/>
            <w:tcBorders>
              <w:tl2br w:val="nil"/>
              <w:tr2bl w:val="nil"/>
            </w:tcBorders>
            <w:vAlign w:val="center"/>
          </w:tcPr>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1）人员救护、灭火、处理泄漏、人员疏散时一定参照风向标指示的风向，人员一定要在上风向进行救援；人员疏散时一定要向上风向或侧风向进行。</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2）在确定人员窒息时，必须先向界区内通风，然后再组织救援，这样可以保证人员抢救的及时有效，增加抢救系数。</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3）易燃液体着火后不宜用水扑救，因为着火的易燃体会漂在水面上，到处流淌，反而造成火势蔓延。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61" w:type="dxa"/>
            <w:gridSpan w:val="2"/>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现场自救和互救</w:t>
            </w:r>
          </w:p>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注</w:t>
            </w:r>
          </w:p>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意事项</w:t>
            </w:r>
          </w:p>
        </w:tc>
        <w:tc>
          <w:tcPr>
            <w:tcW w:w="6858" w:type="dxa"/>
            <w:gridSpan w:val="6"/>
            <w:tcBorders>
              <w:tl2br w:val="nil"/>
              <w:tr2bl w:val="nil"/>
            </w:tcBorders>
            <w:vAlign w:val="center"/>
          </w:tcPr>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抢救人员进入危险区域以前必须佩戴防毒面具、自救器等防护用品，以免抢救人员也发生窒息事故，造成更大的人员伤亡。必要时应给中毒窒息者戴上，并迅速把中毒窒息人员转移到具有新鲜风流的地方，静卧保暖。</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2）对呼吸、心跳停止者，应立即进行人工呼吸和心脏挤压，采取心肺复苏措施，并给输氧气。</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3）对于烧伤人员的救护，在现场抢救烧伤患者时，应特别注意保护烧伤部位，尽可能不要碰破皮肤，以防感染。对大面积烧伤并已休克的伤患者，舌头易收缩堵塞咽喉造成窒息，在场人员应将伤者嘴撬开，将舌头拉出，保证呼吸畅通。同时用被褥将伤者轻轻裹起来，送往医院治疗。</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4）在抢救中，急救人员一定要沉着、动作要迅速。在进行抢救的同时应立即通知医院救护人员到现场进行诊治。</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5）切忌慌乱，判断火势来源，采取与火源相反方向逃生。</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6）切勿返回火场内取回贵重物品。</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7）夜间发生火灾时，应先叫醒熟睡的人，不要只顾自己逃生，并且尽量大声喊叫，以提醒其他人逃生。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61" w:type="dxa"/>
            <w:gridSpan w:val="2"/>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人员安全防护等事项</w:t>
            </w:r>
          </w:p>
        </w:tc>
        <w:tc>
          <w:tcPr>
            <w:tcW w:w="6858" w:type="dxa"/>
            <w:gridSpan w:val="6"/>
            <w:tcBorders>
              <w:tl2br w:val="nil"/>
              <w:tr2bl w:val="nil"/>
            </w:tcBorders>
            <w:vAlign w:val="center"/>
          </w:tcPr>
          <w:p>
            <w:pPr>
              <w:widowControl/>
              <w:numPr>
                <w:ilvl w:val="0"/>
                <w:numId w:val="7"/>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救援时必须戴防毒面具和其它防护用品进入事故区域，禁止在情况不明或无防护的情况下，盲目进入事故现场。进入事故现场，必须有监护人，严格禁止单独行动，确保人身安全。</w:t>
            </w:r>
          </w:p>
          <w:p>
            <w:pPr>
              <w:widowControl/>
              <w:numPr>
                <w:ilvl w:val="0"/>
                <w:numId w:val="7"/>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根据事态的发展，如火灾在短时间内得不到控制，应立即扩大应急范围，向社会请求增援</w:t>
            </w:r>
          </w:p>
          <w:p>
            <w:pPr>
              <w:widowControl/>
              <w:numPr>
                <w:ilvl w:val="0"/>
                <w:numId w:val="7"/>
              </w:numPr>
              <w:spacing w:line="240" w:lineRule="atLeast"/>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化学品火灾时应将人员撤离到100米以外；有发生爆炸危险的事态下，应将无关人员撤离到150米以外；当事态发展到影响到一定范围时，应立即撤离到一定范围以外安全地点，并向周边单位发出撤离疏散信息。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61" w:type="dxa"/>
            <w:gridSpan w:val="2"/>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应急结束后的注意事项</w:t>
            </w:r>
          </w:p>
        </w:tc>
        <w:tc>
          <w:tcPr>
            <w:tcW w:w="6858" w:type="dxa"/>
            <w:gridSpan w:val="6"/>
            <w:tcBorders>
              <w:tl2br w:val="nil"/>
              <w:tr2bl w:val="nil"/>
            </w:tcBorders>
            <w:vAlign w:val="center"/>
          </w:tcPr>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1）险情排除后，应组织人员对现场进行认真的检查，防止遗漏，再次造成事故。同时保护好现场，以便查清事故原因，吸取教训，制定防范措施，现场清理工作必须征得有关部门的同意后方可进行。</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2）清点救灾人员。</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3）对救灾中接触到有毒物质人员进行医疗观察。</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4）清点应急物质的使用情况，并及时更新和维护。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61" w:type="dxa"/>
            <w:gridSpan w:val="2"/>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其他需要特别警示</w:t>
            </w:r>
          </w:p>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的事项</w:t>
            </w:r>
          </w:p>
        </w:tc>
        <w:tc>
          <w:tcPr>
            <w:tcW w:w="6858" w:type="dxa"/>
            <w:gridSpan w:val="6"/>
            <w:tcBorders>
              <w:tl2br w:val="nil"/>
              <w:tr2bl w:val="nil"/>
            </w:tcBorders>
            <w:vAlign w:val="center"/>
          </w:tcPr>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1）救援电话的畅通。</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2）日常消防器材的检查保养。</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3）应急疏散时的人数查点。</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4）救援结束后的人员物资查点。</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5）救援中要记录好抢救的人数，作业中要轮流作业。</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6）及时发布有关事故信息。</w:t>
            </w:r>
          </w:p>
        </w:tc>
      </w:tr>
    </w:tbl>
    <w:p>
      <w:pPr>
        <w:pStyle w:val="2"/>
        <w:rPr>
          <w:rFonts w:hint="default" w:ascii="Times New Roman" w:hAnsi="Times New Roman" w:eastAsia="方正黑体_GBK" w:cs="Times New Roman"/>
          <w:b w:val="0"/>
          <w:color w:val="000000"/>
          <w:sz w:val="32"/>
        </w:rPr>
      </w:pPr>
      <w:r>
        <w:rPr>
          <w:rFonts w:hint="default" w:ascii="Times New Roman" w:hAnsi="Times New Roman" w:eastAsia="方正黑体_GBK" w:cs="Times New Roman"/>
          <w:b w:val="0"/>
          <w:color w:val="000000"/>
          <w:sz w:val="32"/>
        </w:rPr>
        <w:t>二、化学品泄漏</w:t>
      </w:r>
      <w:r>
        <w:rPr>
          <w:rFonts w:hint="default" w:ascii="Times New Roman" w:hAnsi="Times New Roman" w:eastAsia="方正黑体_GBK" w:cs="Times New Roman"/>
          <w:b w:val="0"/>
          <w:color w:val="000000"/>
          <w:sz w:val="32"/>
        </w:rPr>
        <w:t>现场处置方案</w:t>
      </w:r>
    </w:p>
    <w:tbl>
      <w:tblPr>
        <w:tblStyle w:val="7"/>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096"/>
        <w:gridCol w:w="1081"/>
        <w:gridCol w:w="612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60" w:type="pct"/>
            <w:vMerge w:val="restar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事故风险</w:t>
            </w:r>
          </w:p>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分析</w:t>
            </w:r>
          </w:p>
        </w:tc>
        <w:tc>
          <w:tcPr>
            <w:tcW w:w="651" w:type="pc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事故类型</w:t>
            </w:r>
          </w:p>
        </w:tc>
        <w:tc>
          <w:tcPr>
            <w:tcW w:w="3689" w:type="pc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化学品泄漏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60" w:type="pct"/>
            <w:vMerge w:val="continue"/>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p>
        </w:tc>
        <w:tc>
          <w:tcPr>
            <w:tcW w:w="651" w:type="pc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事故地点</w:t>
            </w:r>
          </w:p>
        </w:tc>
        <w:tc>
          <w:tcPr>
            <w:tcW w:w="3689" w:type="pc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实训室、走廊、药品房等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60" w:type="pct"/>
            <w:vMerge w:val="continue"/>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p>
        </w:tc>
        <w:tc>
          <w:tcPr>
            <w:tcW w:w="651" w:type="pc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事故征兆</w:t>
            </w:r>
          </w:p>
        </w:tc>
        <w:tc>
          <w:tcPr>
            <w:tcW w:w="3689" w:type="pc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试剂瓶倾倒、化学品撒落等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60" w:type="pct"/>
            <w:vMerge w:val="continue"/>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p>
        </w:tc>
        <w:tc>
          <w:tcPr>
            <w:tcW w:w="651" w:type="pc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引发的次生</w:t>
            </w:r>
          </w:p>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衍生事故</w:t>
            </w:r>
          </w:p>
        </w:tc>
        <w:tc>
          <w:tcPr>
            <w:tcW w:w="3689" w:type="pc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如果救援不及时或者处置方案不当可能会引发人员受伤或环境污染物事故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60" w:type="pc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应急工作</w:t>
            </w:r>
          </w:p>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职责</w:t>
            </w:r>
          </w:p>
        </w:tc>
        <w:tc>
          <w:tcPr>
            <w:tcW w:w="4340" w:type="pct"/>
            <w:gridSpan w:val="2"/>
            <w:tcBorders>
              <w:tl2br w:val="nil"/>
              <w:tr2bl w:val="nil"/>
            </w:tcBorders>
            <w:vAlign w:val="center"/>
          </w:tcPr>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组长（院长）：负责组织实施行动，负责人员疏散、调动、应急资源配置，并向学校及时汇报事故情况。</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副组长（分管院长）：负责具体指挥现场处置工作。</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成员（实训中心教师）：负责现场处置工作、必要时联系消防、医疗急救部门等。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60" w:type="pct"/>
            <w:vMerge w:val="restar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现场处置</w:t>
            </w:r>
          </w:p>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预案</w:t>
            </w:r>
          </w:p>
        </w:tc>
        <w:tc>
          <w:tcPr>
            <w:tcW w:w="651" w:type="pc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应急处置程序</w:t>
            </w:r>
          </w:p>
        </w:tc>
        <w:tc>
          <w:tcPr>
            <w:tcW w:w="3689" w:type="pct"/>
            <w:tcBorders>
              <w:tl2br w:val="nil"/>
              <w:tr2bl w:val="nil"/>
            </w:tcBorders>
            <w:vAlign w:val="center"/>
          </w:tcPr>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1、发现险情后，当事人首先判明险情的级别，立即向实训中心、副院长、院长报告。</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2、如险情重大，立即向学校及社会救援部门报告。</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3、在应急行动中，应及时了解事故险情的最新动态，并及时上报应急总指挥。</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4、按照应急抢险的原则，迅速进行处置。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60" w:type="pct"/>
            <w:vMerge w:val="continue"/>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p>
        </w:tc>
        <w:tc>
          <w:tcPr>
            <w:tcW w:w="651" w:type="pc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现场应急处置措施</w:t>
            </w:r>
          </w:p>
        </w:tc>
        <w:tc>
          <w:tcPr>
            <w:tcW w:w="3689" w:type="pct"/>
            <w:tcBorders>
              <w:tl2br w:val="nil"/>
              <w:tr2bl w:val="nil"/>
            </w:tcBorders>
            <w:vAlign w:val="center"/>
          </w:tcPr>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1、当事人发现化学品泄漏后，报告实训中心、副院长、院长。</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2、院长指挥现场应急处置。</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3、设置隔离区域，禁止无关人员进入。</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4、立即对泄漏化学品进行沙土覆盖，液体用吸油棉条进行围挡。</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5、保持通风，放止化学品浓度过高，发生中毒等次生危害。</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6、将泄漏的化学品转入危废收集桶，转运至危废库。</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7、如泄漏量过大，应疏散周围人员并联系社会救援部门进行处置。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60" w:type="pct"/>
            <w:vMerge w:val="continue"/>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p>
        </w:tc>
        <w:tc>
          <w:tcPr>
            <w:tcW w:w="651" w:type="pc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信息报告</w:t>
            </w:r>
          </w:p>
        </w:tc>
        <w:tc>
          <w:tcPr>
            <w:tcW w:w="3689" w:type="pct"/>
            <w:tcBorders>
              <w:tl2br w:val="nil"/>
              <w:tr2bl w:val="nil"/>
            </w:tcBorders>
            <w:vAlign w:val="center"/>
          </w:tcPr>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报警负责人：院长、副院长、实训中心教师、发现险情的学生或教职工</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报警及联络电话：</w:t>
            </w:r>
            <w:r>
              <w:rPr>
                <w:rFonts w:hint="default" w:ascii="Times New Roman" w:hAnsi="Times New Roman" w:eastAsia="方正仿宋_GBK" w:cs="Times New Roman"/>
                <w:color w:val="000000"/>
              </w:rPr>
              <w:t>干方群：</w:t>
            </w:r>
            <w:r>
              <w:rPr>
                <w:rFonts w:hint="default" w:ascii="Times New Roman" w:hAnsi="Times New Roman" w:eastAsia="方正仿宋_GBK" w:cs="Times New Roman"/>
              </w:rPr>
              <w:t>18114927090</w:t>
            </w:r>
            <w:r>
              <w:rPr>
                <w:rFonts w:hint="default" w:ascii="Times New Roman" w:hAnsi="Times New Roman" w:eastAsia="方正仿宋_GBK" w:cs="Times New Roman"/>
                <w:color w:val="000000"/>
              </w:rPr>
              <w:t>；秦品珠：</w:t>
            </w:r>
            <w:r>
              <w:rPr>
                <w:rFonts w:hint="default" w:ascii="Times New Roman" w:hAnsi="Times New Roman" w:eastAsia="方正仿宋_GBK" w:cs="Times New Roman"/>
              </w:rPr>
              <w:t>15295527738</w:t>
            </w:r>
            <w:r>
              <w:rPr>
                <w:rFonts w:hint="default" w:ascii="Times New Roman" w:hAnsi="Times New Roman" w:eastAsia="方正仿宋_GBK" w:cs="Times New Roman"/>
                <w:color w:val="000000"/>
              </w:rPr>
              <w:t>；程小娟：</w:t>
            </w:r>
            <w:r>
              <w:rPr>
                <w:rFonts w:hint="default" w:ascii="Times New Roman" w:hAnsi="Times New Roman" w:eastAsia="方正仿宋_GBK" w:cs="Times New Roman"/>
              </w:rPr>
              <w:t>13611573069</w:t>
            </w:r>
            <w:r>
              <w:rPr>
                <w:rFonts w:hint="default" w:ascii="Times New Roman" w:hAnsi="Times New Roman" w:eastAsia="方正仿宋_GBK" w:cs="Times New Roman"/>
                <w:color w:val="000000"/>
              </w:rPr>
              <w:t>；戚琳：</w:t>
            </w:r>
            <w:r>
              <w:rPr>
                <w:rFonts w:hint="default" w:ascii="Times New Roman" w:hAnsi="Times New Roman" w:eastAsia="方正仿宋_GBK" w:cs="Times New Roman"/>
              </w:rPr>
              <w:t>13675120456；程婷：13913041787；王新典：18641016937；马存琛：15358159294；孙许雪：15996201050</w:t>
            </w:r>
            <w:r>
              <w:rPr>
                <w:rFonts w:hint="default" w:ascii="Times New Roman" w:hAnsi="Times New Roman" w:eastAsia="方正仿宋_GBK" w:cs="Times New Roman"/>
                <w:color w:val="000000"/>
              </w:rPr>
              <w:t>。</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消防部门：119；公安部门：110；医疗急救部门：120；</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事故报告内容：(1)单位名称。(2)事故发生的时间、地点以及事故现场情况。(3)事故的简要经过。(4)事故已经造成或者可能造成的伤亡人数(包括下落不明的人)和初步估计的直接经济损失。(5)已经采取的措施。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60" w:type="pct"/>
            <w:tcBorders>
              <w:tl2br w:val="nil"/>
              <w:tr2bl w:val="nil"/>
            </w:tcBorders>
            <w:vAlign w:val="center"/>
          </w:tcPr>
          <w:p>
            <w:pPr>
              <w:spacing w:line="240" w:lineRule="atLeas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注意事项</w:t>
            </w:r>
          </w:p>
        </w:tc>
        <w:tc>
          <w:tcPr>
            <w:tcW w:w="4340" w:type="pct"/>
            <w:gridSpan w:val="2"/>
            <w:tcBorders>
              <w:tl2br w:val="nil"/>
              <w:tr2bl w:val="nil"/>
            </w:tcBorders>
            <w:vAlign w:val="center"/>
          </w:tcPr>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1、禁止现场一切可能产生点火源的行为和事项。</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2、根据泄漏的严重程度，果断做出是否需要疏散周围人员的决定。</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3、处置人员必须穿戴相应的防护服、护目镜、手套等防护用品。</w:t>
            </w:r>
          </w:p>
          <w:p>
            <w:pPr>
              <w:spacing w:line="240" w:lineRule="atLeas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4、根据泄漏化学品的种类，正确选择处置方法。</w:t>
            </w:r>
          </w:p>
        </w:tc>
      </w:tr>
    </w:tbl>
    <w:p>
      <w:pPr>
        <w:pStyle w:val="2"/>
        <w:rPr>
          <w:rFonts w:hint="default" w:ascii="Times New Roman" w:hAnsi="Times New Roman" w:cs="Times New Roman"/>
          <w:color w:val="000000"/>
        </w:rPr>
        <w:sectPr>
          <w:pgSz w:w="11906" w:h="16838"/>
          <w:pgMar w:top="1440" w:right="1800" w:bottom="1440" w:left="1800" w:header="851" w:footer="992" w:gutter="0"/>
          <w:cols w:space="425" w:num="1"/>
          <w:docGrid w:type="lines" w:linePitch="312" w:charSpace="0"/>
        </w:sectPr>
      </w:pPr>
      <w:bookmarkStart w:id="11" w:name="_Toc3803"/>
      <w:bookmarkStart w:id="12" w:name="_Toc24237"/>
      <w:bookmarkStart w:id="13" w:name="_Toc12417"/>
      <w:bookmarkStart w:id="14" w:name="_Toc86771939"/>
      <w:bookmarkStart w:id="15" w:name="_Toc31687"/>
    </w:p>
    <w:p>
      <w:pPr>
        <w:pStyle w:val="2"/>
        <w:rPr>
          <w:rFonts w:hint="default" w:ascii="Times New Roman" w:hAnsi="Times New Roman" w:eastAsia="方正黑体_GBK" w:cs="Times New Roman"/>
          <w:b w:val="0"/>
          <w:color w:val="000000"/>
          <w:sz w:val="32"/>
        </w:rPr>
      </w:pPr>
      <w:r>
        <w:rPr>
          <w:rFonts w:hint="default" w:ascii="Times New Roman" w:hAnsi="Times New Roman" w:eastAsia="方正黑体_GBK" w:cs="Times New Roman"/>
          <w:b w:val="0"/>
          <w:color w:val="000000"/>
          <w:sz w:val="32"/>
        </w:rPr>
        <w:t>三、</w:t>
      </w:r>
      <w:r>
        <w:rPr>
          <w:rFonts w:hint="default" w:ascii="Times New Roman" w:hAnsi="Times New Roman" w:eastAsia="方正黑体_GBK" w:cs="Times New Roman"/>
          <w:b w:val="0"/>
          <w:color w:val="000000"/>
          <w:sz w:val="32"/>
        </w:rPr>
        <w:t>中毒窒息事故现场处置方案</w:t>
      </w:r>
      <w:bookmarkEnd w:id="11"/>
      <w:bookmarkEnd w:id="12"/>
      <w:bookmarkEnd w:id="13"/>
      <w:bookmarkEnd w:id="14"/>
      <w:bookmarkEnd w:id="15"/>
    </w:p>
    <w:tbl>
      <w:tblPr>
        <w:tblStyle w:val="7"/>
        <w:tblW w:w="90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315"/>
        <w:gridCol w:w="65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restart"/>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事故风险分析</w:t>
            </w: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事故类型</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主要是挥发性化学试剂引发的中毒窒息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事故地点</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实训室、走廊、药品房等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发生条件</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失误操作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风险分析</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中毒、窒息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危害程度及其影响范围</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事故发生的可能时间：四季皆有可能发生。</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造成的危害严重程度：中毒窒息。</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影响范围：现场人员。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事故征兆</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事故前可能出现的征兆有化学品撒落、现场有刺激性气味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引发的次生衍生事故</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人员受伤事故、环境污染事故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99"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应急工作职责</w:t>
            </w:r>
          </w:p>
        </w:tc>
        <w:tc>
          <w:tcPr>
            <w:tcW w:w="7880" w:type="dxa"/>
            <w:gridSpan w:val="2"/>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组长（院长）：负责组织实施行动，负责人员疏散、调动、应急资源配置，并向学校及时汇报事故情况。</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副组长（分管院长）：负责具体指挥现场处置工作。</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成员（实训中心教师）：负责现场处置工作、必要时联系消防、医疗急救部门等。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9" w:type="dxa"/>
            <w:vMerge w:val="restart"/>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现场处置预案</w:t>
            </w: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应急处置程序</w:t>
            </w:r>
          </w:p>
        </w:tc>
        <w:tc>
          <w:tcPr>
            <w:tcW w:w="6565" w:type="dxa"/>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1、发现险情后，当事人首先判明险情的级别，立即向实训中心、副院长、院长报告。</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2、如险情重大，立即向学校及社会救援部门报告。</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3、在应急行动中，应及时了解事故险情的最新动态，并及时上报应急总指挥。</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4、按照应急抢险的原则，迅速进行处置。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现场应急处置措施</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1.疏散无关人员至安全处；</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2.迅速脱离现场至空气新鲜处。保持呼吸道畅通。如呼吸困难，给输氧。如呼吸停止，立即进行人工呼吸。</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3.抢救人员进入危险区域以前必须佩戴防毒面具、自救器等防护用品，以免抢救人员也发生窒息事故，造成更大的人员伤亡。必要时应给中毒窒息者戴上，并迅速把中毒窒息人员转移到具有新鲜风流的地方，静卧保暖。</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4.对呼吸、心跳停止者，应立即进行人工呼吸和心脏挤压，采取心肺复苏措施，并给输氧气。</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5.在抢救中，急救人员一定要沉着、动作要迅速。在进行抢救的同时应立即通知医院救护人员到现场进行诊治。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信息报告</w:t>
            </w:r>
          </w:p>
        </w:tc>
        <w:tc>
          <w:tcPr>
            <w:tcW w:w="6565" w:type="dxa"/>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报警负责人：院长、副院长、实训中心教师、发现险情的学生或教职工</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报警及联络电话：</w:t>
            </w:r>
            <w:r>
              <w:rPr>
                <w:rFonts w:hint="default" w:ascii="Times New Roman" w:hAnsi="Times New Roman" w:eastAsia="方正仿宋_GBK" w:cs="Times New Roman"/>
                <w:color w:val="000000"/>
                <w:sz w:val="20"/>
              </w:rPr>
              <w:t>干方群：</w:t>
            </w:r>
            <w:r>
              <w:rPr>
                <w:rFonts w:hint="default" w:ascii="Times New Roman" w:hAnsi="Times New Roman" w:eastAsia="方正仿宋_GBK" w:cs="Times New Roman"/>
                <w:sz w:val="20"/>
              </w:rPr>
              <w:t>18114927090</w:t>
            </w:r>
            <w:r>
              <w:rPr>
                <w:rFonts w:hint="default" w:ascii="Times New Roman" w:hAnsi="Times New Roman" w:eastAsia="方正仿宋_GBK" w:cs="Times New Roman"/>
                <w:color w:val="000000"/>
                <w:sz w:val="20"/>
              </w:rPr>
              <w:t>；秦品珠：</w:t>
            </w:r>
            <w:r>
              <w:rPr>
                <w:rFonts w:hint="default" w:ascii="Times New Roman" w:hAnsi="Times New Roman" w:eastAsia="方正仿宋_GBK" w:cs="Times New Roman"/>
                <w:sz w:val="20"/>
              </w:rPr>
              <w:t>15295527738</w:t>
            </w:r>
            <w:r>
              <w:rPr>
                <w:rFonts w:hint="default" w:ascii="Times New Roman" w:hAnsi="Times New Roman" w:eastAsia="方正仿宋_GBK" w:cs="Times New Roman"/>
                <w:color w:val="000000"/>
                <w:sz w:val="20"/>
              </w:rPr>
              <w:t>；程小娟：</w:t>
            </w:r>
            <w:r>
              <w:rPr>
                <w:rFonts w:hint="default" w:ascii="Times New Roman" w:hAnsi="Times New Roman" w:eastAsia="方正仿宋_GBK" w:cs="Times New Roman"/>
                <w:sz w:val="20"/>
              </w:rPr>
              <w:t>13611573069</w:t>
            </w:r>
            <w:r>
              <w:rPr>
                <w:rFonts w:hint="default" w:ascii="Times New Roman" w:hAnsi="Times New Roman" w:eastAsia="方正仿宋_GBK" w:cs="Times New Roman"/>
                <w:color w:val="000000"/>
                <w:sz w:val="20"/>
              </w:rPr>
              <w:t>；戚琳：</w:t>
            </w:r>
            <w:r>
              <w:rPr>
                <w:rFonts w:hint="default" w:ascii="Times New Roman" w:hAnsi="Times New Roman" w:eastAsia="方正仿宋_GBK" w:cs="Times New Roman"/>
                <w:sz w:val="20"/>
              </w:rPr>
              <w:t>13675120456；程婷：13913041787；王新典：18641016937；马存琛：15358159294；孙许雪：15996201050</w:t>
            </w:r>
            <w:r>
              <w:rPr>
                <w:rFonts w:hint="default" w:ascii="Times New Roman" w:hAnsi="Times New Roman" w:eastAsia="方正仿宋_GBK" w:cs="Times New Roman"/>
                <w:color w:val="000000"/>
                <w:sz w:val="20"/>
              </w:rPr>
              <w:t>。</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消防部门：119；公安部门：110；医疗急救部门：120；</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事故报告内容：(1)单位名称。(2)事故发生的时间、地点以及事故现场情况。(3)事故的简要经过。(4)事故已经造成或者可能造成的伤亡人数(包括下落不明的人)和初步估计的直接经济损失。(5)已经采取的措施。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99"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注意事项</w:t>
            </w:r>
          </w:p>
        </w:tc>
        <w:tc>
          <w:tcPr>
            <w:tcW w:w="7880" w:type="dxa"/>
            <w:gridSpan w:val="2"/>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1.救援时必须戴防毒面具和其它防护用品进入事故区域，禁止在情况不明或无防护的情况下，盲目进入事故现场。进入事故现场，必须有监护人，严格禁止单独行动，确保人身安全。</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2.险情排除后，应组织人员对现场进行认真的检查，防止遗漏，再次造成事故。同时保护好现场，以便查清事故原因，吸取教训，制定防范措施，现场清理工作必须征得有关部门的同意后方可进行。</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3.清点救灾人员。</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4.对救灾中接触到有毒物质人员进行医疗观察。</w:t>
            </w:r>
          </w:p>
        </w:tc>
      </w:tr>
    </w:tbl>
    <w:p>
      <w:pPr>
        <w:pStyle w:val="2"/>
        <w:rPr>
          <w:rFonts w:hint="default" w:ascii="Times New Roman" w:hAnsi="Times New Roman" w:eastAsia="方正黑体_GBK" w:cs="Times New Roman"/>
          <w:b w:val="0"/>
          <w:color w:val="000000"/>
          <w:sz w:val="32"/>
        </w:rPr>
      </w:pPr>
      <w:r>
        <w:rPr>
          <w:rFonts w:hint="default" w:ascii="Times New Roman" w:hAnsi="Times New Roman" w:eastAsia="方正黑体_GBK" w:cs="Times New Roman"/>
          <w:b w:val="0"/>
          <w:color w:val="000000"/>
          <w:sz w:val="32"/>
        </w:rPr>
        <w:t>四、烧伤</w:t>
      </w:r>
      <w:r>
        <w:rPr>
          <w:rFonts w:hint="default" w:ascii="Times New Roman" w:hAnsi="Times New Roman" w:eastAsia="方正黑体_GBK" w:cs="Times New Roman"/>
          <w:b w:val="0"/>
          <w:color w:val="000000"/>
          <w:sz w:val="32"/>
        </w:rPr>
        <w:t>事故现场处置方案</w:t>
      </w:r>
    </w:p>
    <w:tbl>
      <w:tblPr>
        <w:tblStyle w:val="7"/>
        <w:tblW w:w="90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315"/>
        <w:gridCol w:w="65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restart"/>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事故风险分析</w:t>
            </w: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事故类型</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火焰、蒸汽、热液体、热固体引发的烧伤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事故地点</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实训室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发生条件</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失误操作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风险分析</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烧伤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危害程度及其影响范围</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事故发生的可能时间：四季皆有可能发生。</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造成的危害严重程度：烧伤。</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影响范围：现场人员。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引发的次生衍生事故</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人员受伤事故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99"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应急工作职责</w:t>
            </w:r>
          </w:p>
        </w:tc>
        <w:tc>
          <w:tcPr>
            <w:tcW w:w="7880" w:type="dxa"/>
            <w:gridSpan w:val="2"/>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组长（院长）：负责组织实施行动，负责人员疏散、调动、应急资源配置，并向学校及时汇报事故情况。</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副组长（分管院长）：负责具体指挥现场处置工作。</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成员（实训中心教师）：负责现场处置工作、必要时联系消防、医疗急救部门等。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9" w:type="dxa"/>
            <w:vMerge w:val="restart"/>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现场处置预案</w:t>
            </w: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应急处置程序</w:t>
            </w:r>
          </w:p>
        </w:tc>
        <w:tc>
          <w:tcPr>
            <w:tcW w:w="6565" w:type="dxa"/>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1、发现险情后，当事人首先判明险情的级别，立即向实训中心、副院长、院长报告。</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2、如险情重大，立即向学校及社会救援部门报告。</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3、在应急行动中，应及时了解事故险情的最新动态，并及时上报应急总指挥。</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4、按照应急抢险的原则，迅速进行处置。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现场应急处置措施</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1.轻伤事故：如小面积烧伤，应马上用清洁的冷水冲洗20分钟以上，用烫伤膏涂抹在伤口上，同时送医院治疗；如果大面积烧伤，要立即拨打120急救或派车将受伤人员送往医院救治。</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重伤事故：（1）当皮肤严重烧伤时，必须先将其身上的衣服和鞋袜小心脱下，最好用剪刀一块块剪下。由于烧伤部位一般都很脏，容易化脓溃烂，长期不能治愈，救护人员的手不得接触伤者的灼伤部位，不得在灼伤部位涂抹油膏、油脂或其他护肤油。保留水泡皮，也不要撕去腐皮。在现场附近，可用干净敷料或布类保护创面避免放置转送途中再次污染、损伤。同时应初步估计烧伤面积和深度。（2）动用最快的交通工具，及时把伤者送往邻近医院救治，运送途中应尽量减少颠簸。同时密切注意伤者的呼吸、脉搏、血压及伤口的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信息报告</w:t>
            </w:r>
          </w:p>
        </w:tc>
        <w:tc>
          <w:tcPr>
            <w:tcW w:w="6565" w:type="dxa"/>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报警负责人：院长、副院长、实训中心教师、发现险情的学生或教职工</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报警及联络电话：</w:t>
            </w:r>
            <w:r>
              <w:rPr>
                <w:rFonts w:hint="default" w:ascii="Times New Roman" w:hAnsi="Times New Roman" w:eastAsia="方正仿宋_GBK" w:cs="Times New Roman"/>
                <w:color w:val="000000"/>
                <w:sz w:val="20"/>
              </w:rPr>
              <w:t>干方群：</w:t>
            </w:r>
            <w:r>
              <w:rPr>
                <w:rFonts w:hint="default" w:ascii="Times New Roman" w:hAnsi="Times New Roman" w:eastAsia="方正仿宋_GBK" w:cs="Times New Roman"/>
                <w:sz w:val="20"/>
              </w:rPr>
              <w:t>18114927090</w:t>
            </w:r>
            <w:r>
              <w:rPr>
                <w:rFonts w:hint="default" w:ascii="Times New Roman" w:hAnsi="Times New Roman" w:eastAsia="方正仿宋_GBK" w:cs="Times New Roman"/>
                <w:color w:val="000000"/>
                <w:sz w:val="20"/>
              </w:rPr>
              <w:t>；秦品珠：</w:t>
            </w:r>
            <w:r>
              <w:rPr>
                <w:rFonts w:hint="default" w:ascii="Times New Roman" w:hAnsi="Times New Roman" w:eastAsia="方正仿宋_GBK" w:cs="Times New Roman"/>
                <w:sz w:val="20"/>
              </w:rPr>
              <w:t>15295527738</w:t>
            </w:r>
            <w:r>
              <w:rPr>
                <w:rFonts w:hint="default" w:ascii="Times New Roman" w:hAnsi="Times New Roman" w:eastAsia="方正仿宋_GBK" w:cs="Times New Roman"/>
                <w:color w:val="000000"/>
                <w:sz w:val="20"/>
              </w:rPr>
              <w:t>；程小娟：</w:t>
            </w:r>
            <w:r>
              <w:rPr>
                <w:rFonts w:hint="default" w:ascii="Times New Roman" w:hAnsi="Times New Roman" w:eastAsia="方正仿宋_GBK" w:cs="Times New Roman"/>
                <w:sz w:val="20"/>
              </w:rPr>
              <w:t>13611573069</w:t>
            </w:r>
            <w:r>
              <w:rPr>
                <w:rFonts w:hint="default" w:ascii="Times New Roman" w:hAnsi="Times New Roman" w:eastAsia="方正仿宋_GBK" w:cs="Times New Roman"/>
                <w:color w:val="000000"/>
                <w:sz w:val="20"/>
              </w:rPr>
              <w:t>；戚琳：</w:t>
            </w:r>
            <w:r>
              <w:rPr>
                <w:rFonts w:hint="default" w:ascii="Times New Roman" w:hAnsi="Times New Roman" w:eastAsia="方正仿宋_GBK" w:cs="Times New Roman"/>
                <w:sz w:val="20"/>
              </w:rPr>
              <w:t>13675120456；程婷：13913041787；王新典：18641016937；马存琛：15358159294；孙许雪：15996201050</w:t>
            </w:r>
            <w:r>
              <w:rPr>
                <w:rFonts w:hint="default" w:ascii="Times New Roman" w:hAnsi="Times New Roman" w:eastAsia="方正仿宋_GBK" w:cs="Times New Roman"/>
                <w:color w:val="000000"/>
                <w:sz w:val="20"/>
              </w:rPr>
              <w:t>。</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消防部门：119；公安部门：110；医疗急救部门：120；</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事故报告内容：(1)单位名称。(2)事故发生的时间、地点以及事故现场情况。(3)事故的简要经过。(4)事故已经造成或者可能造成的伤亡人数(包括下落不明的人)和初步估计的直接经济损失。(5)已经采取的措施。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99"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注意事项</w:t>
            </w:r>
          </w:p>
        </w:tc>
        <w:tc>
          <w:tcPr>
            <w:tcW w:w="7880" w:type="dxa"/>
            <w:gridSpan w:val="2"/>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1.进入事故区域开展应急处理时，必须保证二人或二人以上人员一同进入，做好联保互保；</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2.拨打急救电话时，必须说明事故发生时间、地点、事故情况、人员受伤情况，并指派专人到车辆必经禄口为车辆引路。</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3.如受伤者伤势严重，不要轻易移动伤者。</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4.把伤者送往临近医院途中应避免碰撞、摩擦、弄脏伤者被烧伤的皮肤。</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5. 不得在灼伤部位涂抹油膏、油脂或其他护肤油。保留水泡皮，也不要撕去腐皮。</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6.去除伤员身上的用具和口袋中的硬物，不要让伤者再收到挤压。</w:t>
            </w:r>
          </w:p>
        </w:tc>
      </w:tr>
    </w:tbl>
    <w:p>
      <w:pPr>
        <w:pStyle w:val="2"/>
        <w:rPr>
          <w:rFonts w:hint="default" w:ascii="Times New Roman" w:hAnsi="Times New Roman" w:eastAsia="方正黑体_GBK" w:cs="Times New Roman"/>
          <w:b w:val="0"/>
          <w:color w:val="000000"/>
          <w:sz w:val="32"/>
        </w:rPr>
      </w:pPr>
      <w:r>
        <w:rPr>
          <w:rFonts w:hint="default" w:ascii="Times New Roman" w:hAnsi="Times New Roman" w:eastAsia="方正黑体_GBK" w:cs="Times New Roman"/>
          <w:b w:val="0"/>
          <w:color w:val="000000"/>
          <w:sz w:val="32"/>
        </w:rPr>
        <w:t>五、强酸</w:t>
      </w:r>
      <w:r>
        <w:rPr>
          <w:rFonts w:hint="default" w:ascii="Times New Roman" w:hAnsi="Times New Roman" w:eastAsia="方正黑体_GBK" w:cs="Times New Roman"/>
          <w:b w:val="0"/>
          <w:color w:val="000000"/>
          <w:sz w:val="32"/>
        </w:rPr>
        <w:t>事故现场处置方案</w:t>
      </w:r>
    </w:p>
    <w:tbl>
      <w:tblPr>
        <w:tblStyle w:val="7"/>
        <w:tblW w:w="90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315"/>
        <w:gridCol w:w="65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restart"/>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事故风险分析</w:t>
            </w: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事故类型</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硫酸、盐酸等强酸造成的烧伤、中毒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事故地点</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实训室、走廊、药品房等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发生条件</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失误操作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风险分析</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烧伤、中毒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危害程度及其影响范围</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事故发生的可能时间：四季皆有可能发生。</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造成的危害严重程度：烧伤、中毒。</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影响范围：现场人员。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引发的次生衍生事故</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人员受伤事故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99"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应急工作职责</w:t>
            </w:r>
          </w:p>
        </w:tc>
        <w:tc>
          <w:tcPr>
            <w:tcW w:w="7880" w:type="dxa"/>
            <w:gridSpan w:val="2"/>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组长（院长）：负责组织实施行动，负责人员疏散、调动、应急资源配置，并向学校及时汇报事故情况。</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副组长（分管院长）：负责具体指挥现场处置工作。</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成员（实训中心教师）：负责现场处置工作、必要时联系消防、医疗急救部门等。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9" w:type="dxa"/>
            <w:vMerge w:val="restart"/>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现场处置预案</w:t>
            </w: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应急处置程序</w:t>
            </w:r>
          </w:p>
        </w:tc>
        <w:tc>
          <w:tcPr>
            <w:tcW w:w="6565" w:type="dxa"/>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1、发现险情后，当事人首先判明险情的级别，立即向实训中心、副院长、院长报告。</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2、如险情重大，立即向学校及社会救援部门报告。</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3、在应急行动中，应及时了解事故险情的最新动态，并及时上报应急总指挥。</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4、按照应急抢险的原则，迅速进行处置。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现场应急处置措施</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强酸烧伤：（1）立即用大量清水反复冲洗创面至少20分钟，待脱去污染的衣物后，再用清水或40%碳酸氢钠冲洗，以中和与温敷，在彻底清洗皮肤后，创面可用无菌或洁净的三角巾、床单、被罩、衣服等包扎；眼内彻底冲洗后，可应用氢化可的松或氯霉素眼膏或眼药水点眼，并包扎双眼（2）待包扎好，送往医院进一步处理。</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强酸中毒：（1）立即将中毒者转移至空气新鲜流通处，并注重抢救者的自我保护，如戴口罩、手套等；（2）强酸进入消化道，应立即口服牛奶、蛋清、豆浆、食用植物油等，每次200毫升；也可口服2.5%氧化镁溶液或氢氧化铝凝胶100毫升，以保护胃黏膜。严禁催吐或洗胃，以免消化道穿孔；严禁口服碳酸氢钠，以免产生大量二氧化碳而导致消化道穿孔。（3）送往医院进一步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信息报告</w:t>
            </w:r>
          </w:p>
        </w:tc>
        <w:tc>
          <w:tcPr>
            <w:tcW w:w="6565" w:type="dxa"/>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报警负责人：院长、副院长、实训中心教师、发现险情的学生或教职工</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报警及联络电话：</w:t>
            </w:r>
            <w:r>
              <w:rPr>
                <w:rFonts w:hint="default" w:ascii="Times New Roman" w:hAnsi="Times New Roman" w:eastAsia="方正仿宋_GBK" w:cs="Times New Roman"/>
                <w:color w:val="000000"/>
                <w:sz w:val="20"/>
              </w:rPr>
              <w:t>干方群：</w:t>
            </w:r>
            <w:r>
              <w:rPr>
                <w:rFonts w:hint="default" w:ascii="Times New Roman" w:hAnsi="Times New Roman" w:eastAsia="方正仿宋_GBK" w:cs="Times New Roman"/>
                <w:sz w:val="20"/>
              </w:rPr>
              <w:t>18114927090</w:t>
            </w:r>
            <w:r>
              <w:rPr>
                <w:rFonts w:hint="default" w:ascii="Times New Roman" w:hAnsi="Times New Roman" w:eastAsia="方正仿宋_GBK" w:cs="Times New Roman"/>
                <w:color w:val="000000"/>
                <w:sz w:val="20"/>
              </w:rPr>
              <w:t>；秦品珠：</w:t>
            </w:r>
            <w:r>
              <w:rPr>
                <w:rFonts w:hint="default" w:ascii="Times New Roman" w:hAnsi="Times New Roman" w:eastAsia="方正仿宋_GBK" w:cs="Times New Roman"/>
                <w:sz w:val="20"/>
              </w:rPr>
              <w:t>15295527738</w:t>
            </w:r>
            <w:r>
              <w:rPr>
                <w:rFonts w:hint="default" w:ascii="Times New Roman" w:hAnsi="Times New Roman" w:eastAsia="方正仿宋_GBK" w:cs="Times New Roman"/>
                <w:color w:val="000000"/>
                <w:sz w:val="20"/>
              </w:rPr>
              <w:t>；程小娟：</w:t>
            </w:r>
            <w:r>
              <w:rPr>
                <w:rFonts w:hint="default" w:ascii="Times New Roman" w:hAnsi="Times New Roman" w:eastAsia="方正仿宋_GBK" w:cs="Times New Roman"/>
                <w:sz w:val="20"/>
              </w:rPr>
              <w:t>13611573069</w:t>
            </w:r>
            <w:r>
              <w:rPr>
                <w:rFonts w:hint="default" w:ascii="Times New Roman" w:hAnsi="Times New Roman" w:eastAsia="方正仿宋_GBK" w:cs="Times New Roman"/>
                <w:color w:val="000000"/>
                <w:sz w:val="20"/>
              </w:rPr>
              <w:t>；戚琳：</w:t>
            </w:r>
            <w:r>
              <w:rPr>
                <w:rFonts w:hint="default" w:ascii="Times New Roman" w:hAnsi="Times New Roman" w:eastAsia="方正仿宋_GBK" w:cs="Times New Roman"/>
                <w:sz w:val="20"/>
              </w:rPr>
              <w:t>13675120456；程婷：13913041787；王新典：18641016937；马存琛：15358159294；孙许雪：15996201050</w:t>
            </w:r>
            <w:r>
              <w:rPr>
                <w:rFonts w:hint="default" w:ascii="Times New Roman" w:hAnsi="Times New Roman" w:eastAsia="方正仿宋_GBK" w:cs="Times New Roman"/>
                <w:color w:val="000000"/>
                <w:sz w:val="20"/>
              </w:rPr>
              <w:t>。</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消防部门：119；公安部门：110；医疗急救部门：120；</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事故报告内容：(1)单位名称。(2)事故发生的时间、地点以及事故现场情况。(3)事故的简要经过。(4)事故已经造成或者可能造成的伤亡人数(包括下落不明的人)和初步估计的直接经济损失。(5)已经采取的措施。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99"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注意事项</w:t>
            </w:r>
          </w:p>
        </w:tc>
        <w:tc>
          <w:tcPr>
            <w:tcW w:w="7880" w:type="dxa"/>
            <w:gridSpan w:val="2"/>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1.进行救援工作时，必须使用防护工具，防止抢救过程中发生二次伤害；</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2.对于局部烧伤伤口，应早作清创处理，但不宜包扎，以免腐烂和感染。</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3.切记不进行处理就慌忙送入医院。</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4.若伤者较严重，领导接到报告立即拨打120联系当地医疗机构进行医疗救治。</w:t>
            </w:r>
          </w:p>
        </w:tc>
      </w:tr>
    </w:tbl>
    <w:p>
      <w:pPr>
        <w:pStyle w:val="2"/>
        <w:rPr>
          <w:rFonts w:hint="default" w:ascii="Times New Roman" w:hAnsi="Times New Roman" w:cs="Times New Roman"/>
          <w:color w:val="000000"/>
        </w:rPr>
        <w:sectPr>
          <w:pgSz w:w="11906" w:h="16838"/>
          <w:pgMar w:top="1440" w:right="1800" w:bottom="1440" w:left="1800" w:header="851" w:footer="992" w:gutter="0"/>
          <w:cols w:space="425" w:num="1"/>
          <w:docGrid w:type="lines" w:linePitch="312" w:charSpace="0"/>
        </w:sectPr>
      </w:pPr>
    </w:p>
    <w:p>
      <w:pPr>
        <w:pStyle w:val="2"/>
        <w:rPr>
          <w:rFonts w:hint="default" w:ascii="Times New Roman" w:hAnsi="Times New Roman" w:eastAsia="方正黑体_GBK" w:cs="Times New Roman"/>
          <w:b w:val="0"/>
          <w:color w:val="000000"/>
          <w:sz w:val="32"/>
        </w:rPr>
      </w:pPr>
      <w:r>
        <w:rPr>
          <w:rFonts w:hint="default" w:ascii="Times New Roman" w:hAnsi="Times New Roman" w:eastAsia="方正黑体_GBK" w:cs="Times New Roman"/>
          <w:b w:val="0"/>
          <w:color w:val="000000"/>
          <w:sz w:val="32"/>
        </w:rPr>
        <w:t>六、强碱</w:t>
      </w:r>
      <w:r>
        <w:rPr>
          <w:rFonts w:hint="default" w:ascii="Times New Roman" w:hAnsi="Times New Roman" w:eastAsia="方正黑体_GBK" w:cs="Times New Roman"/>
          <w:b w:val="0"/>
          <w:color w:val="000000"/>
          <w:sz w:val="32"/>
        </w:rPr>
        <w:t>事故现场处置方案</w:t>
      </w:r>
    </w:p>
    <w:tbl>
      <w:tblPr>
        <w:tblStyle w:val="7"/>
        <w:tblW w:w="90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315"/>
        <w:gridCol w:w="65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restart"/>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事故风险分析</w:t>
            </w: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事故类型</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氢氧化钠、氢氧化钾等强碱造成的烧伤、中毒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事故地点</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实训室、走廊、药品房等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发生条件</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失误操作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风险分析</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烧伤、中毒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危害程度及其影响范围</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事故发生的可能时间：四季皆有可能发生。</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造成的危害严重程度：烧伤、中毒。</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影响范围：现场人员。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引发的次生衍生事故</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人员受伤事故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99"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应急工作职责</w:t>
            </w:r>
          </w:p>
        </w:tc>
        <w:tc>
          <w:tcPr>
            <w:tcW w:w="7880" w:type="dxa"/>
            <w:gridSpan w:val="2"/>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组长（院长）：负责组织实施行动，负责人员疏散、调动、应急资源配置，并向学校及时汇报事故情况。</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副组长（分管院长）：负责具体指挥现场处置工作。</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成员（实训中心教师）：负责现场处置工作、必要时联系消防、医疗急救部门等。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9" w:type="dxa"/>
            <w:vMerge w:val="restart"/>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现场处置预案</w:t>
            </w: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应急处置程序</w:t>
            </w:r>
          </w:p>
        </w:tc>
        <w:tc>
          <w:tcPr>
            <w:tcW w:w="6565" w:type="dxa"/>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1、发现险情后，当事人首先判明险情的级别，立即向实训中心、副院长、院长报告。</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2、如险情重大，立即向学校及社会救援部门报告。</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3、在应急行动中，应及时了解事故险情的最新动态，并及时上报应急总指挥。</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4、按照应急抢险的原则，迅速进行处置。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现场应急处置措施</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强碱烧伤：（1）立即用大量清水反复冲洗创面至少20分钟，待脱去污染的衣物后，再用清水或食醋、2%醋酸冲洗，在彻底清洗皮肤后，创面可用无菌或洁净的三角巾、床单、被罩、衣服等包扎；眼内彻底冲洗后，可应用氯霉素眼膏或眼药水点眼，并包扎双眼（2）待包扎好，送往医院进一步处理。</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强碱中毒：（1）立即将中毒者转移至空气新鲜流通处，并注重抢救者的自我保护，如戴口罩、手套等；（2）强碱进入消化道，应立即口服牛奶、蛋清、豆浆、食用植物油等，每次200毫升；也可口服2.5%氧化镁溶液或氢氧化铝凝胶100毫升，以保护胃黏膜。（3）送往医院进一步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信息报告</w:t>
            </w:r>
          </w:p>
        </w:tc>
        <w:tc>
          <w:tcPr>
            <w:tcW w:w="6565" w:type="dxa"/>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报警负责人：院长、副院长、实训中心教师、发现险情的学生或教职工</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报警及联络电话：</w:t>
            </w:r>
            <w:r>
              <w:rPr>
                <w:rFonts w:hint="default" w:ascii="Times New Roman" w:hAnsi="Times New Roman" w:eastAsia="方正仿宋_GBK" w:cs="Times New Roman"/>
                <w:color w:val="000000"/>
                <w:sz w:val="20"/>
              </w:rPr>
              <w:t>干方群：</w:t>
            </w:r>
            <w:r>
              <w:rPr>
                <w:rFonts w:hint="default" w:ascii="Times New Roman" w:hAnsi="Times New Roman" w:eastAsia="方正仿宋_GBK" w:cs="Times New Roman"/>
                <w:sz w:val="20"/>
              </w:rPr>
              <w:t>18114927090</w:t>
            </w:r>
            <w:r>
              <w:rPr>
                <w:rFonts w:hint="default" w:ascii="Times New Roman" w:hAnsi="Times New Roman" w:eastAsia="方正仿宋_GBK" w:cs="Times New Roman"/>
                <w:color w:val="000000"/>
                <w:sz w:val="20"/>
              </w:rPr>
              <w:t>；秦品珠：</w:t>
            </w:r>
            <w:r>
              <w:rPr>
                <w:rFonts w:hint="default" w:ascii="Times New Roman" w:hAnsi="Times New Roman" w:eastAsia="方正仿宋_GBK" w:cs="Times New Roman"/>
                <w:sz w:val="20"/>
              </w:rPr>
              <w:t>15295527738</w:t>
            </w:r>
            <w:r>
              <w:rPr>
                <w:rFonts w:hint="default" w:ascii="Times New Roman" w:hAnsi="Times New Roman" w:eastAsia="方正仿宋_GBK" w:cs="Times New Roman"/>
                <w:color w:val="000000"/>
                <w:sz w:val="20"/>
              </w:rPr>
              <w:t>；程小娟：</w:t>
            </w:r>
            <w:r>
              <w:rPr>
                <w:rFonts w:hint="default" w:ascii="Times New Roman" w:hAnsi="Times New Roman" w:eastAsia="方正仿宋_GBK" w:cs="Times New Roman"/>
                <w:sz w:val="20"/>
              </w:rPr>
              <w:t>13611573069</w:t>
            </w:r>
            <w:r>
              <w:rPr>
                <w:rFonts w:hint="default" w:ascii="Times New Roman" w:hAnsi="Times New Roman" w:eastAsia="方正仿宋_GBK" w:cs="Times New Roman"/>
                <w:color w:val="000000"/>
                <w:sz w:val="20"/>
              </w:rPr>
              <w:t>；戚琳：</w:t>
            </w:r>
            <w:r>
              <w:rPr>
                <w:rFonts w:hint="default" w:ascii="Times New Roman" w:hAnsi="Times New Roman" w:eastAsia="方正仿宋_GBK" w:cs="Times New Roman"/>
                <w:sz w:val="20"/>
              </w:rPr>
              <w:t>13675120456；程婷：13913041787；王新典：18641016937；马存琛：15358159294；孙许雪：15996201050</w:t>
            </w:r>
            <w:r>
              <w:rPr>
                <w:rFonts w:hint="default" w:ascii="Times New Roman" w:hAnsi="Times New Roman" w:eastAsia="方正仿宋_GBK" w:cs="Times New Roman"/>
                <w:color w:val="000000"/>
                <w:sz w:val="20"/>
              </w:rPr>
              <w:t>。</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消防部门：119；公安部门：110；医疗急救部门：120；</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事故报告内容：(1)单位名称。(2)事故发生的时间、地点以及事故现场情况。(3)事故的简要经过。(4)事故已经造成或者可能造成的伤亡人数(包括下落不明的人)和初步估计的直接经济损失。(5)已经采取的措施。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99"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注意事项</w:t>
            </w:r>
          </w:p>
        </w:tc>
        <w:tc>
          <w:tcPr>
            <w:tcW w:w="7880" w:type="dxa"/>
            <w:gridSpan w:val="2"/>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1.进行救援工作时，必须使用防护工具，防止抢救过程中发生二次伤害；</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2.对于局部烧伤伤口，应早作清创处理，但不宜包扎，以免腐烂和感染。</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3.切记不进行处理就慌忙送入医院。</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4.若伤者较严重，领导接到报告立即拨打120联系当地医疗机构进行医疗救治。</w:t>
            </w:r>
          </w:p>
        </w:tc>
      </w:tr>
    </w:tbl>
    <w:p>
      <w:pPr>
        <w:pStyle w:val="2"/>
        <w:rPr>
          <w:rFonts w:hint="default" w:ascii="Times New Roman" w:hAnsi="Times New Roman" w:cs="Times New Roman"/>
          <w:color w:val="000000"/>
        </w:rPr>
        <w:sectPr>
          <w:pgSz w:w="11906" w:h="16838"/>
          <w:pgMar w:top="1440" w:right="1800" w:bottom="1440" w:left="1800" w:header="851" w:footer="992" w:gutter="0"/>
          <w:cols w:space="425" w:num="1"/>
          <w:docGrid w:type="lines" w:linePitch="312" w:charSpace="0"/>
        </w:sectPr>
      </w:pPr>
    </w:p>
    <w:p>
      <w:pPr>
        <w:pStyle w:val="2"/>
        <w:rPr>
          <w:rFonts w:hint="default" w:ascii="Times New Roman" w:hAnsi="Times New Roman" w:eastAsia="方正黑体_GBK" w:cs="Times New Roman"/>
          <w:b w:val="0"/>
          <w:color w:val="000000"/>
          <w:sz w:val="32"/>
        </w:rPr>
      </w:pPr>
      <w:r>
        <w:rPr>
          <w:rFonts w:hint="default" w:ascii="Times New Roman" w:hAnsi="Times New Roman" w:eastAsia="方正黑体_GBK" w:cs="Times New Roman"/>
          <w:b w:val="0"/>
          <w:color w:val="000000"/>
          <w:sz w:val="32"/>
        </w:rPr>
        <w:t>七、割伤</w:t>
      </w:r>
      <w:r>
        <w:rPr>
          <w:rFonts w:hint="default" w:ascii="Times New Roman" w:hAnsi="Times New Roman" w:eastAsia="方正黑体_GBK" w:cs="Times New Roman"/>
          <w:b w:val="0"/>
          <w:color w:val="000000"/>
          <w:sz w:val="32"/>
        </w:rPr>
        <w:t>事故现场处置方案</w:t>
      </w:r>
    </w:p>
    <w:tbl>
      <w:tblPr>
        <w:tblStyle w:val="7"/>
        <w:tblW w:w="90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315"/>
        <w:gridCol w:w="6565"/>
      </w:tblGrid>
      <w:tr>
        <w:tblPrEx>
          <w:tblCellMar>
            <w:top w:w="0" w:type="dxa"/>
            <w:left w:w="108" w:type="dxa"/>
            <w:bottom w:w="0" w:type="dxa"/>
            <w:right w:w="108" w:type="dxa"/>
          </w:tblCellMar>
        </w:tblPrEx>
        <w:trPr>
          <w:trHeight w:val="90" w:hRule="atLeast"/>
          <w:jc w:val="center"/>
        </w:trPr>
        <w:tc>
          <w:tcPr>
            <w:tcW w:w="1199" w:type="dxa"/>
            <w:vMerge w:val="restart"/>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事故风险分析</w:t>
            </w: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事故类型</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尖锐物品如碎玻璃、铁片等造成的割伤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事故地点</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实训室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发生条件</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失误操作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风险分析</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割伤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危害程度及其影响范围</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事故发生的可能时间：随时皆有可能发生。</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造成的危害严重程度：割伤。</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影响范围：现场人员。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引发的次生衍生事故</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人员受伤事故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99"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应急工作职责</w:t>
            </w:r>
          </w:p>
        </w:tc>
        <w:tc>
          <w:tcPr>
            <w:tcW w:w="7880" w:type="dxa"/>
            <w:gridSpan w:val="2"/>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组长（院长）：负责组织实施行动，负责人员疏散、调动、应急资源配置，并向学校及时汇报事故情况。</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副组长（分管院长）：负责具体指挥现场处置工作。</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成员（实训中心教师）：负责现场处置工作、必要时联系消防、医疗急救部门等。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9" w:type="dxa"/>
            <w:vMerge w:val="restart"/>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现场处置预案</w:t>
            </w: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应急处置程序</w:t>
            </w:r>
          </w:p>
        </w:tc>
        <w:tc>
          <w:tcPr>
            <w:tcW w:w="6565" w:type="dxa"/>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1、发现险情后，当事人首先判明险情的级别，立即向实训中心、副院长、院长报告。</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2、如险情重大，立即向学校及社会救援部门报告。</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3、在应急行动中，应及时了解事故险情的最新动态，并及时上报应急总指挥。</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4、按照应急抢险的原则，迅速进行处置。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现场应急处置措施</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1.截断电源，关上插座的开关，或拔出插头。 </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2.若无法关上开关，可站在绝缘物上如厚报纸、塑料布、木板等，用扫帚或木椅等将伤者拨离电源，或用干燥的绳子、裤子等绕过伤者腋下或腿部把伤者脱离电源。</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3.如果伤者心跳停止，开始人工呼吸和胸外心脏按压。若伤者昏迷则将其身体放置成卧式。</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4.立即拨打电话叫救护车。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信息报告</w:t>
            </w:r>
          </w:p>
        </w:tc>
        <w:tc>
          <w:tcPr>
            <w:tcW w:w="6565" w:type="dxa"/>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报警负责人：院长、副院长、实训中心教师、发现险情的学生或教职工</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报警及联络电话：</w:t>
            </w:r>
            <w:r>
              <w:rPr>
                <w:rFonts w:hint="default" w:ascii="Times New Roman" w:hAnsi="Times New Roman" w:eastAsia="方正仿宋_GBK" w:cs="Times New Roman"/>
                <w:color w:val="000000"/>
                <w:sz w:val="20"/>
              </w:rPr>
              <w:t>干方群：</w:t>
            </w:r>
            <w:r>
              <w:rPr>
                <w:rFonts w:hint="default" w:ascii="Times New Roman" w:hAnsi="Times New Roman" w:eastAsia="方正仿宋_GBK" w:cs="Times New Roman"/>
                <w:sz w:val="20"/>
              </w:rPr>
              <w:t>18114927090</w:t>
            </w:r>
            <w:r>
              <w:rPr>
                <w:rFonts w:hint="default" w:ascii="Times New Roman" w:hAnsi="Times New Roman" w:eastAsia="方正仿宋_GBK" w:cs="Times New Roman"/>
                <w:color w:val="000000"/>
                <w:sz w:val="20"/>
              </w:rPr>
              <w:t>；秦品珠：</w:t>
            </w:r>
            <w:r>
              <w:rPr>
                <w:rFonts w:hint="default" w:ascii="Times New Roman" w:hAnsi="Times New Roman" w:eastAsia="方正仿宋_GBK" w:cs="Times New Roman"/>
                <w:sz w:val="20"/>
              </w:rPr>
              <w:t>15295527738</w:t>
            </w:r>
            <w:r>
              <w:rPr>
                <w:rFonts w:hint="default" w:ascii="Times New Roman" w:hAnsi="Times New Roman" w:eastAsia="方正仿宋_GBK" w:cs="Times New Roman"/>
                <w:color w:val="000000"/>
                <w:sz w:val="20"/>
              </w:rPr>
              <w:t>；程小娟：</w:t>
            </w:r>
            <w:r>
              <w:rPr>
                <w:rFonts w:hint="default" w:ascii="Times New Roman" w:hAnsi="Times New Roman" w:eastAsia="方正仿宋_GBK" w:cs="Times New Roman"/>
                <w:sz w:val="20"/>
              </w:rPr>
              <w:t>13611573069</w:t>
            </w:r>
            <w:r>
              <w:rPr>
                <w:rFonts w:hint="default" w:ascii="Times New Roman" w:hAnsi="Times New Roman" w:eastAsia="方正仿宋_GBK" w:cs="Times New Roman"/>
                <w:color w:val="000000"/>
                <w:sz w:val="20"/>
              </w:rPr>
              <w:t>；戚琳：</w:t>
            </w:r>
            <w:r>
              <w:rPr>
                <w:rFonts w:hint="default" w:ascii="Times New Roman" w:hAnsi="Times New Roman" w:eastAsia="方正仿宋_GBK" w:cs="Times New Roman"/>
                <w:sz w:val="20"/>
              </w:rPr>
              <w:t>13675120456；程婷：13913041787；王新典：18641016937；马存琛：15358159294；孙许雪：15996201050</w:t>
            </w:r>
            <w:r>
              <w:rPr>
                <w:rFonts w:hint="default" w:ascii="Times New Roman" w:hAnsi="Times New Roman" w:eastAsia="方正仿宋_GBK" w:cs="Times New Roman"/>
                <w:color w:val="000000"/>
                <w:sz w:val="20"/>
              </w:rPr>
              <w:t>。</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消防部门：119；公安部门：110；医疗急救部门：120；</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事故报告内容：(1)单位名称。(2)事故发生的时间、地点以及事故现场情况。(3)事故的简要经过。(4)事故已经造成或者可能造成的伤亡人数(包括下落不明的人)和初步估计的直接经济损失。(5)已经采取的措施。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99"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注意事项</w:t>
            </w:r>
          </w:p>
        </w:tc>
        <w:tc>
          <w:tcPr>
            <w:tcW w:w="7880" w:type="dxa"/>
            <w:gridSpan w:val="2"/>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1.拆装能发生破裂的玻璃仪器时，要用布片包裹，以免玻璃仪器破裂引起割伤刺伤；</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2.由破碎玻璃引起的伤，不能用手抚摸，也不能用水冲洗。</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3.若伤口有碎玻璃，应先用消毒的镊子取出来，在伤口上涂抹龙胆紫药水，消毒后用止血粉外敷，再用纱布包扎。</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4.若伤口较大、流血较多时，可用纱布压住伤口止血，并立即送往医院治疗。</w:t>
            </w:r>
          </w:p>
        </w:tc>
      </w:tr>
      <w:bookmarkEnd w:id="4"/>
      <w:bookmarkEnd w:id="5"/>
      <w:bookmarkEnd w:id="6"/>
      <w:bookmarkEnd w:id="7"/>
      <w:bookmarkEnd w:id="8"/>
      <w:bookmarkEnd w:id="9"/>
      <w:bookmarkEnd w:id="10"/>
    </w:tbl>
    <w:p>
      <w:pPr>
        <w:pStyle w:val="2"/>
        <w:rPr>
          <w:rFonts w:hint="default" w:ascii="Times New Roman" w:hAnsi="Times New Roman" w:cs="Times New Roman"/>
          <w:color w:val="000000"/>
        </w:rPr>
        <w:sectPr>
          <w:pgSz w:w="11906" w:h="16838"/>
          <w:pgMar w:top="1440" w:right="1800" w:bottom="1440" w:left="1800" w:header="851" w:footer="992" w:gutter="0"/>
          <w:cols w:space="425" w:num="1"/>
          <w:docGrid w:type="lines" w:linePitch="312" w:charSpace="0"/>
        </w:sectPr>
      </w:pPr>
    </w:p>
    <w:p>
      <w:pPr>
        <w:pStyle w:val="2"/>
        <w:rPr>
          <w:rFonts w:hint="default" w:ascii="Times New Roman" w:hAnsi="Times New Roman" w:eastAsia="方正黑体_GBK" w:cs="Times New Roman"/>
          <w:b w:val="0"/>
          <w:color w:val="000000"/>
          <w:sz w:val="32"/>
        </w:rPr>
      </w:pPr>
      <w:r>
        <w:rPr>
          <w:rFonts w:hint="default" w:ascii="Times New Roman" w:hAnsi="Times New Roman" w:eastAsia="方正黑体_GBK" w:cs="Times New Roman"/>
          <w:b w:val="0"/>
          <w:color w:val="000000"/>
          <w:sz w:val="32"/>
        </w:rPr>
        <w:t>八、触电</w:t>
      </w:r>
      <w:r>
        <w:rPr>
          <w:rFonts w:hint="default" w:ascii="Times New Roman" w:hAnsi="Times New Roman" w:eastAsia="方正黑体_GBK" w:cs="Times New Roman"/>
          <w:b w:val="0"/>
          <w:color w:val="000000"/>
          <w:sz w:val="32"/>
        </w:rPr>
        <w:t>事故现场处置方案</w:t>
      </w:r>
    </w:p>
    <w:tbl>
      <w:tblPr>
        <w:tblStyle w:val="7"/>
        <w:tblW w:w="90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315"/>
        <w:gridCol w:w="65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restart"/>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事故风险分析</w:t>
            </w: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事故类型</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触电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事故地点</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实训室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发生条件</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失误操作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风险分析</w:t>
            </w:r>
          </w:p>
        </w:tc>
        <w:tc>
          <w:tcPr>
            <w:tcW w:w="656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电击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危害程度及其影响范围</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事故发生的可能时间：随时皆有可能发生。</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造成的危害严重程度：触电。</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影响范围：现场人员。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引发的次生衍生事故</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人员受伤事故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99"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应急工作职责</w:t>
            </w:r>
          </w:p>
        </w:tc>
        <w:tc>
          <w:tcPr>
            <w:tcW w:w="7880" w:type="dxa"/>
            <w:gridSpan w:val="2"/>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组长（院长）：负责组织实施行动，负责人员疏散、调动、应急资源配置，并向学校及时汇报事故情况。</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副组长（分管院长）：负责具体指挥现场处置工作。</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成员（实训中心教师）：负责现场处置工作、必要时联系消防、医疗急救部门等。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9" w:type="dxa"/>
            <w:vMerge w:val="restart"/>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现场处置预案</w:t>
            </w: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应急处置程序</w:t>
            </w:r>
          </w:p>
        </w:tc>
        <w:tc>
          <w:tcPr>
            <w:tcW w:w="6565" w:type="dxa"/>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1、发现险情后，当事人首先判明险情的级别，立即向实训中心、副院长、院长报告。</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2、如险情重大，立即向学校及社会救援部门报告。</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3、在应急行动中，应及时了解事故险情的最新动态，并及时上报应急总指挥。</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4、按照应急抢险的原则，迅速进行处置。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现场应急处置措施</w:t>
            </w:r>
          </w:p>
        </w:tc>
        <w:tc>
          <w:tcPr>
            <w:tcW w:w="6565" w:type="dxa"/>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1.若伤口出血，立即用中指、食指分别按在伤口两侧皮肤，其中一指压迫来血方向血管，另一指压迫血流离开伤口方向血管以防止空气进入造成空气栓塞。然后两指相互靠拢以关闭伤口，防止体内外物质交换。</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 视伤口大小，涂抹碘伏消毒或贴上创口贴或纱布包扎。</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3.必要时送医院及时就医。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99" w:type="dxa"/>
            <w:vMerge w:val="continue"/>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p>
        </w:tc>
        <w:tc>
          <w:tcPr>
            <w:tcW w:w="1315"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信息报告</w:t>
            </w:r>
          </w:p>
        </w:tc>
        <w:tc>
          <w:tcPr>
            <w:tcW w:w="6565" w:type="dxa"/>
            <w:tcBorders>
              <w:tl2br w:val="nil"/>
              <w:tr2bl w:val="nil"/>
            </w:tcBorders>
            <w:vAlign w:val="center"/>
          </w:tcPr>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报警负责人：院长、副院长、实训中心教师、发现险情的学生或教职工</w:t>
            </w:r>
          </w:p>
          <w:p>
            <w:pPr>
              <w:spacing w:line="240" w:lineRule="atLeast"/>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报警及联络电话：</w:t>
            </w:r>
            <w:r>
              <w:rPr>
                <w:rFonts w:hint="default" w:ascii="Times New Roman" w:hAnsi="Times New Roman" w:eastAsia="方正仿宋_GBK" w:cs="Times New Roman"/>
                <w:color w:val="000000"/>
                <w:sz w:val="20"/>
              </w:rPr>
              <w:t>干方群：</w:t>
            </w:r>
            <w:r>
              <w:rPr>
                <w:rFonts w:hint="default" w:ascii="Times New Roman" w:hAnsi="Times New Roman" w:eastAsia="方正仿宋_GBK" w:cs="Times New Roman"/>
                <w:sz w:val="20"/>
              </w:rPr>
              <w:t>18114927090</w:t>
            </w:r>
            <w:r>
              <w:rPr>
                <w:rFonts w:hint="default" w:ascii="Times New Roman" w:hAnsi="Times New Roman" w:eastAsia="方正仿宋_GBK" w:cs="Times New Roman"/>
                <w:color w:val="000000"/>
                <w:sz w:val="20"/>
              </w:rPr>
              <w:t>；秦品珠：</w:t>
            </w:r>
            <w:r>
              <w:rPr>
                <w:rFonts w:hint="default" w:ascii="Times New Roman" w:hAnsi="Times New Roman" w:eastAsia="方正仿宋_GBK" w:cs="Times New Roman"/>
                <w:sz w:val="20"/>
              </w:rPr>
              <w:t>15295527738</w:t>
            </w:r>
            <w:r>
              <w:rPr>
                <w:rFonts w:hint="default" w:ascii="Times New Roman" w:hAnsi="Times New Roman" w:eastAsia="方正仿宋_GBK" w:cs="Times New Roman"/>
                <w:color w:val="000000"/>
                <w:sz w:val="20"/>
              </w:rPr>
              <w:t>；程小娟：</w:t>
            </w:r>
            <w:r>
              <w:rPr>
                <w:rFonts w:hint="default" w:ascii="Times New Roman" w:hAnsi="Times New Roman" w:eastAsia="方正仿宋_GBK" w:cs="Times New Roman"/>
                <w:sz w:val="20"/>
              </w:rPr>
              <w:t>13611573069</w:t>
            </w:r>
            <w:r>
              <w:rPr>
                <w:rFonts w:hint="default" w:ascii="Times New Roman" w:hAnsi="Times New Roman" w:eastAsia="方正仿宋_GBK" w:cs="Times New Roman"/>
                <w:color w:val="000000"/>
                <w:sz w:val="20"/>
              </w:rPr>
              <w:t>；戚琳：</w:t>
            </w:r>
            <w:r>
              <w:rPr>
                <w:rFonts w:hint="default" w:ascii="Times New Roman" w:hAnsi="Times New Roman" w:eastAsia="方正仿宋_GBK" w:cs="Times New Roman"/>
                <w:sz w:val="20"/>
              </w:rPr>
              <w:t>13675120456；程婷：13913041787；王新典：18641016937；马存琛：15358159294；孙许雪：15996201050</w:t>
            </w:r>
            <w:r>
              <w:rPr>
                <w:rFonts w:hint="default" w:ascii="Times New Roman" w:hAnsi="Times New Roman" w:eastAsia="方正仿宋_GBK" w:cs="Times New Roman"/>
                <w:color w:val="000000"/>
                <w:sz w:val="20"/>
              </w:rPr>
              <w:t>。</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消防部门：119；公安部门：110；医疗急救部门：120；</w:t>
            </w:r>
          </w:p>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事故报告内容：(1)单位名称。(2)事故发生的时间、地点以及事故现场情况。(3)事故的简要经过。(4)事故已经造成或者可能造成的伤亡人数(包括下落不明的人)和初步估计的直接经济损失。(5)已经采取的措施。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99" w:type="dxa"/>
            <w:tcBorders>
              <w:tl2br w:val="nil"/>
              <w:tr2bl w:val="nil"/>
            </w:tcBorders>
            <w:vAlign w:val="center"/>
          </w:tcPr>
          <w:p>
            <w:pPr>
              <w:pStyle w:val="12"/>
              <w:adjustRightInd w:val="0"/>
              <w:snapToGrid w:val="0"/>
              <w:ind w:firstLine="0" w:firstLineChars="0"/>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注意事项</w:t>
            </w:r>
          </w:p>
        </w:tc>
        <w:tc>
          <w:tcPr>
            <w:tcW w:w="7880" w:type="dxa"/>
            <w:gridSpan w:val="2"/>
            <w:tcBorders>
              <w:tl2br w:val="nil"/>
              <w:tr2bl w:val="nil"/>
            </w:tcBorders>
            <w:vAlign w:val="center"/>
          </w:tcPr>
          <w:p>
            <w:pPr>
              <w:pStyle w:val="12"/>
              <w:adjustRightInd w:val="0"/>
              <w:snapToGrid w:val="0"/>
              <w:ind w:firstLine="0" w:firstLineChars="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1.切勿试图关上事故电器用具的开关，因为可能正是该开关漏电。</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2.切勿用手触及伤者，也不要用潮湿的工具或金属物质把伤者拨开，也不能使用潮湿的物件拖动伤者。</w:t>
            </w:r>
          </w:p>
          <w:p>
            <w:pPr>
              <w:adjustRightInd w:val="0"/>
              <w:snapToGrid w:val="0"/>
              <w:rPr>
                <w:rFonts w:hint="default" w:ascii="Times New Roman" w:hAnsi="Times New Roman" w:eastAsia="方正仿宋_GBK" w:cs="Times New Roman"/>
                <w:color w:val="000000"/>
                <w:sz w:val="20"/>
                <w:szCs w:val="21"/>
              </w:rPr>
            </w:pPr>
            <w:r>
              <w:rPr>
                <w:rFonts w:hint="default" w:ascii="Times New Roman" w:hAnsi="Times New Roman" w:eastAsia="方正仿宋_GBK" w:cs="Times New Roman"/>
                <w:color w:val="000000"/>
                <w:sz w:val="20"/>
                <w:szCs w:val="21"/>
              </w:rPr>
              <w:t>3.现场抢救触电者原则：迅速、就地、准确、坚持。</w:t>
            </w:r>
          </w:p>
        </w:tc>
      </w:tr>
    </w:tbl>
    <w:p>
      <w:pPr>
        <w:pStyle w:val="2"/>
        <w:rPr>
          <w:rFonts w:hint="default" w:ascii="Times New Roman" w:hAnsi="Times New Roman" w:cs="Times New Roman"/>
        </w:rPr>
      </w:pPr>
    </w:p>
    <w:p>
      <w:pPr>
        <w:pStyle w:val="2"/>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DC9DE"/>
    <w:multiLevelType w:val="singleLevel"/>
    <w:tmpl w:val="83DDC9DE"/>
    <w:lvl w:ilvl="0" w:tentative="0">
      <w:start w:val="1"/>
      <w:numFmt w:val="decimal"/>
      <w:lvlText w:val="(%1)"/>
      <w:lvlJc w:val="left"/>
      <w:pPr>
        <w:tabs>
          <w:tab w:val="left" w:pos="312"/>
        </w:tabs>
      </w:pPr>
    </w:lvl>
  </w:abstractNum>
  <w:abstractNum w:abstractNumId="1">
    <w:nsid w:val="D2C9724B"/>
    <w:multiLevelType w:val="singleLevel"/>
    <w:tmpl w:val="D2C9724B"/>
    <w:lvl w:ilvl="0" w:tentative="0">
      <w:start w:val="1"/>
      <w:numFmt w:val="decimal"/>
      <w:suff w:val="nothing"/>
      <w:lvlText w:val="（%1）"/>
      <w:lvlJc w:val="left"/>
    </w:lvl>
  </w:abstractNum>
  <w:abstractNum w:abstractNumId="2">
    <w:nsid w:val="FF7179F7"/>
    <w:multiLevelType w:val="singleLevel"/>
    <w:tmpl w:val="FF7179F7"/>
    <w:lvl w:ilvl="0" w:tentative="0">
      <w:start w:val="1"/>
      <w:numFmt w:val="decimal"/>
      <w:suff w:val="nothing"/>
      <w:lvlText w:val="（%1）"/>
      <w:lvlJc w:val="left"/>
    </w:lvl>
  </w:abstractNum>
  <w:abstractNum w:abstractNumId="3">
    <w:nsid w:val="1D50A83D"/>
    <w:multiLevelType w:val="singleLevel"/>
    <w:tmpl w:val="1D50A83D"/>
    <w:lvl w:ilvl="0" w:tentative="0">
      <w:start w:val="1"/>
      <w:numFmt w:val="decimal"/>
      <w:suff w:val="nothing"/>
      <w:lvlText w:val="（%1）"/>
      <w:lvlJc w:val="left"/>
    </w:lvl>
  </w:abstractNum>
  <w:abstractNum w:abstractNumId="4">
    <w:nsid w:val="265AD1E7"/>
    <w:multiLevelType w:val="singleLevel"/>
    <w:tmpl w:val="265AD1E7"/>
    <w:lvl w:ilvl="0" w:tentative="0">
      <w:start w:val="1"/>
      <w:numFmt w:val="decimal"/>
      <w:suff w:val="nothing"/>
      <w:lvlText w:val="（%1）"/>
      <w:lvlJc w:val="left"/>
    </w:lvl>
  </w:abstractNum>
  <w:abstractNum w:abstractNumId="5">
    <w:nsid w:val="5405495E"/>
    <w:multiLevelType w:val="singleLevel"/>
    <w:tmpl w:val="5405495E"/>
    <w:lvl w:ilvl="0" w:tentative="0">
      <w:start w:val="1"/>
      <w:numFmt w:val="decimal"/>
      <w:suff w:val="nothing"/>
      <w:lvlText w:val="（%1）"/>
      <w:lvlJc w:val="left"/>
    </w:lvl>
  </w:abstractNum>
  <w:abstractNum w:abstractNumId="6">
    <w:nsid w:val="6A8A6867"/>
    <w:multiLevelType w:val="singleLevel"/>
    <w:tmpl w:val="6A8A6867"/>
    <w:lvl w:ilvl="0" w:tentative="0">
      <w:start w:val="2"/>
      <w:numFmt w:val="decimal"/>
      <w:suff w:val="nothing"/>
      <w:lvlText w:val="（%1）"/>
      <w:lvlJc w:val="left"/>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1AB1"/>
    <w:rsid w:val="0000562E"/>
    <w:rsid w:val="000072AE"/>
    <w:rsid w:val="00182A5F"/>
    <w:rsid w:val="001A34EC"/>
    <w:rsid w:val="001A4486"/>
    <w:rsid w:val="00210985"/>
    <w:rsid w:val="00225314"/>
    <w:rsid w:val="002307F5"/>
    <w:rsid w:val="00340201"/>
    <w:rsid w:val="00370E58"/>
    <w:rsid w:val="003F239B"/>
    <w:rsid w:val="00460BE6"/>
    <w:rsid w:val="00486BD9"/>
    <w:rsid w:val="00573BFF"/>
    <w:rsid w:val="005B20C6"/>
    <w:rsid w:val="005F36E7"/>
    <w:rsid w:val="005F3A03"/>
    <w:rsid w:val="00641573"/>
    <w:rsid w:val="0067275F"/>
    <w:rsid w:val="00811413"/>
    <w:rsid w:val="00873770"/>
    <w:rsid w:val="00881D15"/>
    <w:rsid w:val="00886CEE"/>
    <w:rsid w:val="00886CFA"/>
    <w:rsid w:val="00A75BE7"/>
    <w:rsid w:val="00B376AA"/>
    <w:rsid w:val="00B5609F"/>
    <w:rsid w:val="00B961F7"/>
    <w:rsid w:val="00C050F3"/>
    <w:rsid w:val="00CC1AB1"/>
    <w:rsid w:val="00CF04CD"/>
    <w:rsid w:val="00D64692"/>
    <w:rsid w:val="00DF0DFD"/>
    <w:rsid w:val="00E8643C"/>
    <w:rsid w:val="00ED607A"/>
    <w:rsid w:val="00F36D2C"/>
    <w:rsid w:val="00F5666B"/>
    <w:rsid w:val="00FF3A30"/>
    <w:rsid w:val="00FF6092"/>
    <w:rsid w:val="689B2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widowControl/>
      <w:tabs>
        <w:tab w:val="left" w:pos="576"/>
      </w:tabs>
      <w:spacing w:before="240" w:after="240" w:line="500" w:lineRule="exact"/>
      <w:jc w:val="center"/>
      <w:outlineLvl w:val="1"/>
    </w:pPr>
    <w:rPr>
      <w:rFonts w:ascii="Arial" w:hAnsi="Arial" w:eastAsia="宋体" w:cs="Arial"/>
      <w:b/>
      <w:bCs/>
      <w:kern w:val="0"/>
      <w:sz w:val="28"/>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4"/>
    <w:semiHidden/>
    <w:unhideWhenUsed/>
    <w:qFormat/>
    <w:uiPriority w:val="99"/>
    <w:rPr>
      <w:rFonts w:ascii="宋体" w:hAnsi="Courier New" w:eastAsia="宋体"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character" w:customStyle="1" w:styleId="11">
    <w:name w:val="标题 2 字符"/>
    <w:basedOn w:val="8"/>
    <w:link w:val="2"/>
    <w:qFormat/>
    <w:uiPriority w:val="0"/>
    <w:rPr>
      <w:rFonts w:ascii="Arial" w:hAnsi="Arial" w:eastAsia="宋体" w:cs="Arial"/>
      <w:b/>
      <w:bCs/>
      <w:kern w:val="0"/>
      <w:sz w:val="28"/>
      <w:szCs w:val="32"/>
    </w:rPr>
  </w:style>
  <w:style w:type="paragraph" w:customStyle="1" w:styleId="12">
    <w:name w:val="列出段落1"/>
    <w:basedOn w:val="1"/>
    <w:qFormat/>
    <w:uiPriority w:val="0"/>
    <w:pPr>
      <w:widowControl/>
      <w:ind w:firstLine="420" w:firstLineChars="200"/>
      <w:jc w:val="left"/>
    </w:pPr>
    <w:rPr>
      <w:rFonts w:ascii="Calibri" w:hAnsi="Calibri" w:eastAsia="宋体" w:cs="Times New Roman"/>
      <w:kern w:val="0"/>
      <w:sz w:val="20"/>
    </w:rPr>
  </w:style>
  <w:style w:type="character" w:customStyle="1" w:styleId="13">
    <w:name w:val="标题 字符"/>
    <w:basedOn w:val="8"/>
    <w:link w:val="6"/>
    <w:uiPriority w:val="10"/>
    <w:rPr>
      <w:rFonts w:eastAsia="宋体" w:asciiTheme="majorHAnsi" w:hAnsiTheme="majorHAnsi" w:cstheme="majorBidi"/>
      <w:b/>
      <w:bCs/>
      <w:sz w:val="32"/>
      <w:szCs w:val="32"/>
    </w:rPr>
  </w:style>
  <w:style w:type="character" w:customStyle="1" w:styleId="14">
    <w:name w:val="纯文本 字符"/>
    <w:basedOn w:val="8"/>
    <w:link w:val="3"/>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6429D-DF82-4027-BDD3-40920BE952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1709</Words>
  <Characters>9745</Characters>
  <Lines>81</Lines>
  <Paragraphs>22</Paragraphs>
  <TotalTime>525</TotalTime>
  <ScaleCrop>false</ScaleCrop>
  <LinksUpToDate>false</LinksUpToDate>
  <CharactersWithSpaces>11432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2022-06-07T08:41:00Z</dcterms:created>
  <dc:creator>王新典</dc:creator>
  <cp:lastModifiedBy>小雪山小改改</cp:lastModifiedBy>
  <dcterms:modified xsi:type="dcterms:W3CDTF">2022-06-13T06:58:42Z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430541974_btnclosed</vt:lpwstr>
  </property>
  <property fmtid="{D5CDD505-2E9C-101B-9397-08002B2CF9AE}" pid="3" name="KSOProductBuildVer">
    <vt:lpwstr>2052-11.1.0.10314</vt:lpwstr>
  </property>
</Properties>
</file>